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74648A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74648A">
        <w:rPr>
          <w:rFonts w:ascii="Times New Roman" w:hAnsi="Times New Roman"/>
          <w:b/>
          <w:bCs/>
        </w:rPr>
        <w:t xml:space="preserve">   </w:t>
      </w:r>
      <w:r w:rsidR="00CD6897" w:rsidRPr="0074648A">
        <w:rPr>
          <w:rFonts w:ascii="Times New Roman" w:hAnsi="Times New Roman"/>
          <w:b/>
          <w:bCs/>
        </w:rPr>
        <w:tab/>
      </w:r>
      <w:r w:rsidR="00CD6897" w:rsidRPr="0074648A">
        <w:rPr>
          <w:rFonts w:ascii="Times New Roman" w:hAnsi="Times New Roman"/>
          <w:b/>
          <w:bCs/>
        </w:rPr>
        <w:tab/>
      </w:r>
      <w:r w:rsidR="00CD6897" w:rsidRPr="0074648A">
        <w:rPr>
          <w:rFonts w:ascii="Times New Roman" w:hAnsi="Times New Roman"/>
          <w:b/>
          <w:bCs/>
        </w:rPr>
        <w:tab/>
      </w:r>
      <w:r w:rsidR="00CD6897" w:rsidRPr="0074648A">
        <w:rPr>
          <w:rFonts w:ascii="Times New Roman" w:hAnsi="Times New Roman"/>
          <w:b/>
          <w:bCs/>
        </w:rPr>
        <w:tab/>
      </w:r>
      <w:r w:rsidR="00CD6897" w:rsidRPr="0074648A">
        <w:rPr>
          <w:rFonts w:ascii="Times New Roman" w:hAnsi="Times New Roman"/>
          <w:b/>
          <w:bCs/>
        </w:rPr>
        <w:tab/>
      </w:r>
      <w:r w:rsidR="00CD6897" w:rsidRPr="0074648A">
        <w:rPr>
          <w:rFonts w:ascii="Times New Roman" w:hAnsi="Times New Roman"/>
          <w:b/>
          <w:bCs/>
        </w:rPr>
        <w:tab/>
      </w:r>
      <w:r w:rsidR="00D8678B" w:rsidRPr="0074648A">
        <w:rPr>
          <w:rFonts w:ascii="Times New Roman" w:hAnsi="Times New Roman"/>
          <w:bCs/>
          <w:i/>
        </w:rPr>
        <w:t xml:space="preserve">Załącznik nr </w:t>
      </w:r>
      <w:r w:rsidR="006F31E2" w:rsidRPr="0074648A">
        <w:rPr>
          <w:rFonts w:ascii="Times New Roman" w:hAnsi="Times New Roman"/>
          <w:bCs/>
          <w:i/>
        </w:rPr>
        <w:t>1.5</w:t>
      </w:r>
      <w:r w:rsidR="00D8678B" w:rsidRPr="0074648A">
        <w:rPr>
          <w:rFonts w:ascii="Times New Roman" w:hAnsi="Times New Roman"/>
          <w:bCs/>
          <w:i/>
        </w:rPr>
        <w:t xml:space="preserve"> do Zarządzenia</w:t>
      </w:r>
      <w:r w:rsidR="002A22BF" w:rsidRPr="0074648A">
        <w:rPr>
          <w:rFonts w:ascii="Times New Roman" w:hAnsi="Times New Roman"/>
          <w:bCs/>
          <w:i/>
        </w:rPr>
        <w:t xml:space="preserve"> Rektora UR </w:t>
      </w:r>
      <w:r w:rsidR="00CD6897" w:rsidRPr="0074648A">
        <w:rPr>
          <w:rFonts w:ascii="Times New Roman" w:hAnsi="Times New Roman"/>
          <w:bCs/>
          <w:i/>
        </w:rPr>
        <w:t xml:space="preserve"> nr </w:t>
      </w:r>
      <w:r w:rsidR="00F17567" w:rsidRPr="0074648A">
        <w:rPr>
          <w:rFonts w:ascii="Times New Roman" w:hAnsi="Times New Roman"/>
          <w:bCs/>
          <w:i/>
        </w:rPr>
        <w:t>12/2019</w:t>
      </w:r>
    </w:p>
    <w:p w:rsidR="0085747A" w:rsidRPr="0074648A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74648A">
        <w:rPr>
          <w:rFonts w:ascii="Times New Roman" w:hAnsi="Times New Roman"/>
          <w:b/>
          <w:smallCaps/>
          <w:sz w:val="24"/>
        </w:rPr>
        <w:t>SYLABUS</w:t>
      </w:r>
    </w:p>
    <w:p w:rsidR="0085747A" w:rsidRPr="0074648A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74648A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74648A">
        <w:rPr>
          <w:rFonts w:ascii="Times New Roman" w:hAnsi="Times New Roman"/>
          <w:b/>
          <w:smallCaps/>
          <w:sz w:val="24"/>
        </w:rPr>
        <w:t xml:space="preserve"> </w:t>
      </w:r>
      <w:r w:rsidR="00DA4EBE" w:rsidRPr="0074648A">
        <w:rPr>
          <w:rFonts w:ascii="Times New Roman" w:hAnsi="Times New Roman"/>
          <w:i/>
          <w:smallCaps/>
          <w:sz w:val="24"/>
        </w:rPr>
        <w:t>2019-2022</w:t>
      </w:r>
    </w:p>
    <w:p w:rsidR="0085747A" w:rsidRPr="0074648A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74648A">
        <w:rPr>
          <w:rFonts w:ascii="Times New Roman" w:hAnsi="Times New Roman"/>
          <w:i/>
        </w:rPr>
        <w:t xml:space="preserve">                                                                                                      </w:t>
      </w:r>
      <w:r w:rsidR="00353B32">
        <w:rPr>
          <w:rFonts w:ascii="Times New Roman" w:hAnsi="Times New Roman"/>
          <w:i/>
        </w:rPr>
        <w:t xml:space="preserve">  </w:t>
      </w:r>
      <w:r w:rsidRPr="0074648A">
        <w:rPr>
          <w:rFonts w:ascii="Times New Roman" w:hAnsi="Times New Roman"/>
          <w:i/>
        </w:rPr>
        <w:t xml:space="preserve"> </w:t>
      </w:r>
      <w:r w:rsidR="0085747A" w:rsidRPr="0074648A">
        <w:rPr>
          <w:rFonts w:ascii="Times New Roman" w:hAnsi="Times New Roman"/>
          <w:i/>
        </w:rPr>
        <w:t>(skrajne daty</w:t>
      </w:r>
      <w:r w:rsidR="0085747A" w:rsidRPr="0074648A">
        <w:rPr>
          <w:rFonts w:ascii="Times New Roman" w:hAnsi="Times New Roman"/>
        </w:rPr>
        <w:t>)</w:t>
      </w:r>
    </w:p>
    <w:p w:rsidR="00445970" w:rsidRPr="0074648A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74648A">
        <w:rPr>
          <w:rFonts w:ascii="Times New Roman" w:hAnsi="Times New Roman"/>
        </w:rPr>
        <w:tab/>
      </w:r>
      <w:r w:rsidRPr="0074648A">
        <w:rPr>
          <w:rFonts w:ascii="Times New Roman" w:hAnsi="Times New Roman"/>
        </w:rPr>
        <w:tab/>
      </w:r>
      <w:r w:rsidRPr="0074648A">
        <w:rPr>
          <w:rFonts w:ascii="Times New Roman" w:hAnsi="Times New Roman"/>
        </w:rPr>
        <w:tab/>
      </w:r>
      <w:r w:rsidRPr="0074648A">
        <w:rPr>
          <w:rFonts w:ascii="Times New Roman" w:hAnsi="Times New Roman"/>
        </w:rPr>
        <w:tab/>
        <w:t xml:space="preserve">Rok akademicki </w:t>
      </w:r>
      <w:r w:rsidR="00DA4EBE" w:rsidRPr="0074648A">
        <w:rPr>
          <w:rFonts w:ascii="Times New Roman" w:hAnsi="Times New Roman"/>
        </w:rPr>
        <w:t>2019/2020</w:t>
      </w:r>
    </w:p>
    <w:p w:rsidR="0085747A" w:rsidRPr="0074648A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74648A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74648A">
        <w:rPr>
          <w:sz w:val="22"/>
        </w:rPr>
        <w:t xml:space="preserve">Podstawowe </w:t>
      </w:r>
      <w:r w:rsidR="00445970" w:rsidRPr="0074648A">
        <w:rPr>
          <w:sz w:val="22"/>
        </w:rPr>
        <w:t>informacje o przedmiocie</w:t>
      </w:r>
    </w:p>
    <w:p w:rsidR="0074648A" w:rsidRPr="0074648A" w:rsidRDefault="0074648A" w:rsidP="0074648A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4648A" w:rsidRDefault="00EC32D6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74648A">
              <w:rPr>
                <w:sz w:val="22"/>
              </w:rPr>
              <w:t>Podstawy prawa rodzinnego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Kod przedmiotu</w:t>
            </w:r>
            <w:r w:rsidR="0085747A" w:rsidRPr="0074648A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4648A" w:rsidRDefault="0074648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nazwa</w:t>
            </w:r>
            <w:r w:rsidR="00C05F44" w:rsidRPr="0074648A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4648A" w:rsidRDefault="007B4FC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4648A" w:rsidRDefault="00474F2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464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Nauki o rodzinie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464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I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464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praktyczny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464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stacjonarne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Rok i semestr</w:t>
            </w:r>
            <w:r w:rsidR="0030395F" w:rsidRPr="0074648A">
              <w:rPr>
                <w:sz w:val="22"/>
                <w:szCs w:val="22"/>
              </w:rPr>
              <w:t>/y</w:t>
            </w:r>
            <w:r w:rsidRPr="0074648A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4648A" w:rsidRDefault="008F42D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Rok 1, semestr 2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464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Przedmioty</w:t>
            </w:r>
            <w:r w:rsidR="00CA773C" w:rsidRPr="0074648A">
              <w:rPr>
                <w:b w:val="0"/>
                <w:sz w:val="22"/>
              </w:rPr>
              <w:t xml:space="preserve"> </w:t>
            </w:r>
            <w:r w:rsidR="00BA0A36" w:rsidRPr="0074648A">
              <w:rPr>
                <w:b w:val="0"/>
                <w:sz w:val="22"/>
              </w:rPr>
              <w:t xml:space="preserve">specjalnościowe, sp. Asystent </w:t>
            </w:r>
            <w:r w:rsidR="0053458D" w:rsidRPr="0074648A">
              <w:rPr>
                <w:b w:val="0"/>
                <w:sz w:val="22"/>
              </w:rPr>
              <w:t>rodziny</w:t>
            </w:r>
          </w:p>
        </w:tc>
      </w:tr>
      <w:tr w:rsidR="00923D7D" w:rsidRPr="0074648A" w:rsidTr="00B819C8">
        <w:tc>
          <w:tcPr>
            <w:tcW w:w="2694" w:type="dxa"/>
            <w:vAlign w:val="center"/>
          </w:tcPr>
          <w:p w:rsidR="00923D7D" w:rsidRPr="0074648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4648A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polski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4648A" w:rsidRDefault="00E93F4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Dr Ewa Markowska-Gos</w:t>
            </w:r>
          </w:p>
        </w:tc>
      </w:tr>
      <w:tr w:rsidR="0085747A" w:rsidRPr="0074648A" w:rsidTr="00B819C8">
        <w:tc>
          <w:tcPr>
            <w:tcW w:w="2694" w:type="dxa"/>
            <w:vAlign w:val="center"/>
          </w:tcPr>
          <w:p w:rsidR="0085747A" w:rsidRPr="0074648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4648A" w:rsidRDefault="00C431E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Dr Ewa Markowska-Gos</w:t>
            </w:r>
          </w:p>
        </w:tc>
      </w:tr>
    </w:tbl>
    <w:p w:rsidR="0085747A" w:rsidRPr="0074648A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74648A">
        <w:rPr>
          <w:szCs w:val="22"/>
        </w:rPr>
        <w:t xml:space="preserve">* </w:t>
      </w:r>
      <w:r w:rsidRPr="0074648A">
        <w:rPr>
          <w:i/>
          <w:szCs w:val="22"/>
        </w:rPr>
        <w:t>-</w:t>
      </w:r>
      <w:r w:rsidR="00B90885" w:rsidRPr="0074648A">
        <w:rPr>
          <w:b w:val="0"/>
          <w:i/>
          <w:szCs w:val="22"/>
        </w:rPr>
        <w:t>opcjonalni</w:t>
      </w:r>
      <w:r w:rsidR="00B90885" w:rsidRPr="0074648A">
        <w:rPr>
          <w:b w:val="0"/>
          <w:szCs w:val="22"/>
        </w:rPr>
        <w:t>e,</w:t>
      </w:r>
      <w:r w:rsidRPr="0074648A">
        <w:rPr>
          <w:i/>
          <w:szCs w:val="22"/>
        </w:rPr>
        <w:t xml:space="preserve"> </w:t>
      </w:r>
      <w:r w:rsidRPr="0074648A">
        <w:rPr>
          <w:b w:val="0"/>
          <w:i/>
          <w:szCs w:val="22"/>
        </w:rPr>
        <w:t xml:space="preserve">zgodnie z ustaleniami </w:t>
      </w:r>
      <w:r w:rsidR="00B90885" w:rsidRPr="0074648A">
        <w:rPr>
          <w:b w:val="0"/>
          <w:i/>
          <w:szCs w:val="22"/>
        </w:rPr>
        <w:t>w Jednostce</w:t>
      </w:r>
    </w:p>
    <w:p w:rsidR="00923D7D" w:rsidRPr="0074648A" w:rsidRDefault="00923D7D" w:rsidP="009C54AE">
      <w:pPr>
        <w:pStyle w:val="Podpunkty"/>
        <w:ind w:left="0"/>
        <w:rPr>
          <w:szCs w:val="22"/>
        </w:rPr>
      </w:pPr>
    </w:p>
    <w:p w:rsidR="0085747A" w:rsidRPr="0074648A" w:rsidRDefault="0085747A" w:rsidP="009C54AE">
      <w:pPr>
        <w:pStyle w:val="Podpunkty"/>
        <w:ind w:left="284"/>
        <w:rPr>
          <w:szCs w:val="22"/>
        </w:rPr>
      </w:pPr>
      <w:r w:rsidRPr="0074648A">
        <w:rPr>
          <w:szCs w:val="22"/>
        </w:rPr>
        <w:t>1.</w:t>
      </w:r>
      <w:r w:rsidR="00E22FBC" w:rsidRPr="0074648A">
        <w:rPr>
          <w:szCs w:val="22"/>
        </w:rPr>
        <w:t>1</w:t>
      </w:r>
      <w:r w:rsidRPr="0074648A">
        <w:rPr>
          <w:szCs w:val="22"/>
        </w:rPr>
        <w:t xml:space="preserve">.Formy zajęć dydaktycznych, wymiar godzin i punktów ECTS </w:t>
      </w:r>
    </w:p>
    <w:p w:rsidR="00923D7D" w:rsidRPr="0074648A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4648A" w:rsidTr="0074648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4648A">
              <w:rPr>
                <w:sz w:val="22"/>
              </w:rPr>
              <w:t>Semestr</w:t>
            </w:r>
          </w:p>
          <w:p w:rsidR="00015B8F" w:rsidRPr="0074648A" w:rsidRDefault="002B5EA0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4648A">
              <w:rPr>
                <w:sz w:val="22"/>
              </w:rPr>
              <w:t>(</w:t>
            </w:r>
            <w:r w:rsidR="00363F78" w:rsidRPr="0074648A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4648A">
              <w:rPr>
                <w:sz w:val="22"/>
              </w:rPr>
              <w:t>Wykł</w:t>
            </w:r>
            <w:proofErr w:type="spellEnd"/>
            <w:r w:rsidRPr="0074648A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4648A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4648A">
              <w:rPr>
                <w:sz w:val="22"/>
              </w:rPr>
              <w:t>Konw</w:t>
            </w:r>
            <w:proofErr w:type="spellEnd"/>
            <w:r w:rsidRPr="0074648A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4648A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4648A">
              <w:rPr>
                <w:sz w:val="22"/>
              </w:rPr>
              <w:t>Sem</w:t>
            </w:r>
            <w:proofErr w:type="spellEnd"/>
            <w:r w:rsidRPr="0074648A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4648A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4648A">
              <w:rPr>
                <w:sz w:val="22"/>
              </w:rPr>
              <w:t>Prakt</w:t>
            </w:r>
            <w:proofErr w:type="spellEnd"/>
            <w:r w:rsidRPr="0074648A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4648A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4648A" w:rsidRDefault="00015B8F" w:rsidP="0074648A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74648A">
              <w:rPr>
                <w:b/>
                <w:sz w:val="22"/>
              </w:rPr>
              <w:t>Liczba pkt</w:t>
            </w:r>
            <w:r w:rsidR="00B90885" w:rsidRPr="0074648A">
              <w:rPr>
                <w:b/>
                <w:sz w:val="22"/>
              </w:rPr>
              <w:t>.</w:t>
            </w:r>
            <w:r w:rsidRPr="0074648A">
              <w:rPr>
                <w:b/>
                <w:sz w:val="22"/>
              </w:rPr>
              <w:t xml:space="preserve"> ECTS</w:t>
            </w:r>
          </w:p>
        </w:tc>
      </w:tr>
      <w:tr w:rsidR="00015B8F" w:rsidRPr="0074648A" w:rsidTr="007464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8F42D3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8F42D3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015B8F" w:rsidP="0074648A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648A" w:rsidRDefault="008F42D3" w:rsidP="0074648A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74648A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74648A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74648A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74648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74648A">
        <w:rPr>
          <w:smallCaps w:val="0"/>
          <w:sz w:val="22"/>
        </w:rPr>
        <w:t>1.</w:t>
      </w:r>
      <w:r w:rsidR="00E22FBC" w:rsidRPr="0074648A">
        <w:rPr>
          <w:smallCaps w:val="0"/>
          <w:sz w:val="22"/>
        </w:rPr>
        <w:t>2</w:t>
      </w:r>
      <w:r w:rsidR="00F83B28" w:rsidRPr="0074648A">
        <w:rPr>
          <w:smallCaps w:val="0"/>
          <w:sz w:val="22"/>
        </w:rPr>
        <w:t>.</w:t>
      </w:r>
      <w:r w:rsidR="00F83B28" w:rsidRPr="0074648A">
        <w:rPr>
          <w:smallCaps w:val="0"/>
          <w:sz w:val="22"/>
        </w:rPr>
        <w:tab/>
      </w:r>
      <w:r w:rsidRPr="0074648A">
        <w:rPr>
          <w:smallCaps w:val="0"/>
          <w:sz w:val="22"/>
        </w:rPr>
        <w:t xml:space="preserve">Sposób realizacji zajęć  </w:t>
      </w:r>
    </w:p>
    <w:p w:rsidR="0074648A" w:rsidRDefault="0074648A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74648A" w:rsidRDefault="0074648A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74648A">
        <w:rPr>
          <w:rFonts w:eastAsia="MS Gothic"/>
          <w:b w:val="0"/>
          <w:sz w:val="22"/>
          <w:u w:val="single"/>
        </w:rPr>
        <w:t>x</w:t>
      </w:r>
      <w:r w:rsidR="0085747A" w:rsidRPr="0074648A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74648A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74648A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74648A">
        <w:rPr>
          <w:rFonts w:ascii="Segoe UI Symbol" w:eastAsia="MS Gothic" w:hAnsi="Segoe UI Symbol" w:cs="Segoe UI Symbol"/>
          <w:b w:val="0"/>
          <w:sz w:val="22"/>
        </w:rPr>
        <w:t>☐</w:t>
      </w:r>
      <w:r w:rsidRPr="0074648A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74648A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74648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74648A">
        <w:rPr>
          <w:smallCaps w:val="0"/>
          <w:sz w:val="22"/>
        </w:rPr>
        <w:t xml:space="preserve">1.3 </w:t>
      </w:r>
      <w:r w:rsidR="00F83B28" w:rsidRPr="0074648A">
        <w:rPr>
          <w:smallCaps w:val="0"/>
          <w:sz w:val="22"/>
        </w:rPr>
        <w:tab/>
      </w:r>
      <w:r w:rsidRPr="0074648A">
        <w:rPr>
          <w:smallCaps w:val="0"/>
          <w:sz w:val="22"/>
        </w:rPr>
        <w:t>For</w:t>
      </w:r>
      <w:r w:rsidR="00445970" w:rsidRPr="0074648A">
        <w:rPr>
          <w:smallCaps w:val="0"/>
          <w:sz w:val="22"/>
        </w:rPr>
        <w:t xml:space="preserve">ma zaliczenia przedmiotu </w:t>
      </w:r>
      <w:r w:rsidRPr="0074648A">
        <w:rPr>
          <w:smallCaps w:val="0"/>
          <w:sz w:val="22"/>
        </w:rPr>
        <w:t xml:space="preserve"> (z toku) </w:t>
      </w:r>
      <w:r w:rsidRPr="0074648A">
        <w:rPr>
          <w:b w:val="0"/>
          <w:smallCaps w:val="0"/>
          <w:sz w:val="22"/>
        </w:rPr>
        <w:t>(egzamin, zaliczenie z oceną, zaliczenie bez oceny)</w:t>
      </w:r>
    </w:p>
    <w:p w:rsidR="0074648A" w:rsidRDefault="0074648A" w:rsidP="009C54AE">
      <w:pPr>
        <w:pStyle w:val="Punktygwne"/>
        <w:spacing w:before="0" w:after="0"/>
        <w:rPr>
          <w:b w:val="0"/>
          <w:sz w:val="22"/>
        </w:rPr>
      </w:pPr>
    </w:p>
    <w:p w:rsidR="009C54AE" w:rsidRPr="0074648A" w:rsidRDefault="008F42D3" w:rsidP="0074648A">
      <w:pPr>
        <w:pStyle w:val="Punktygwne"/>
        <w:spacing w:before="0" w:after="0"/>
        <w:ind w:firstLine="708"/>
        <w:rPr>
          <w:b w:val="0"/>
          <w:sz w:val="22"/>
        </w:rPr>
      </w:pPr>
      <w:r w:rsidRPr="0074648A">
        <w:rPr>
          <w:b w:val="0"/>
          <w:sz w:val="22"/>
        </w:rPr>
        <w:t>egzamin</w:t>
      </w:r>
    </w:p>
    <w:p w:rsidR="00E960BB" w:rsidRPr="0074648A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74648A">
        <w:rPr>
          <w:sz w:val="22"/>
        </w:rPr>
        <w:t xml:space="preserve">2.Wymagania wstępne </w:t>
      </w:r>
    </w:p>
    <w:p w:rsidR="0074648A" w:rsidRPr="0074648A" w:rsidRDefault="0074648A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648A" w:rsidTr="00745302">
        <w:tc>
          <w:tcPr>
            <w:tcW w:w="9670" w:type="dxa"/>
          </w:tcPr>
          <w:p w:rsidR="0085747A" w:rsidRPr="0074648A" w:rsidRDefault="006A3A13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74648A">
              <w:rPr>
                <w:b w:val="0"/>
                <w:smallCaps w:val="0"/>
                <w:color w:val="000000"/>
                <w:sz w:val="22"/>
              </w:rPr>
              <w:t>Posiadanie  przez studenta podstawowej wiedzy z zakresu  pedagogiki  (ze szczególnym uwzględnieniem  pedagogiki rodziny),</w:t>
            </w:r>
            <w:r w:rsidR="00966A46" w:rsidRPr="0074648A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color w:val="000000"/>
                <w:sz w:val="22"/>
              </w:rPr>
              <w:t>socjologii, psychologii.</w:t>
            </w:r>
          </w:p>
        </w:tc>
      </w:tr>
    </w:tbl>
    <w:p w:rsidR="00153C41" w:rsidRPr="0074648A" w:rsidRDefault="00153C41" w:rsidP="009C54AE">
      <w:pPr>
        <w:pStyle w:val="Punktygwne"/>
        <w:spacing w:before="0" w:after="0"/>
        <w:rPr>
          <w:sz w:val="22"/>
        </w:rPr>
      </w:pPr>
    </w:p>
    <w:p w:rsidR="0085747A" w:rsidRPr="0074648A" w:rsidRDefault="0074648A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74648A">
        <w:rPr>
          <w:sz w:val="22"/>
        </w:rPr>
        <w:lastRenderedPageBreak/>
        <w:t>3.</w:t>
      </w:r>
      <w:r w:rsidR="0085747A" w:rsidRPr="0074648A">
        <w:rPr>
          <w:sz w:val="22"/>
        </w:rPr>
        <w:t xml:space="preserve"> </w:t>
      </w:r>
      <w:r w:rsidR="00A84C85" w:rsidRPr="0074648A">
        <w:rPr>
          <w:sz w:val="22"/>
        </w:rPr>
        <w:t>cele, efekty uczenia się</w:t>
      </w:r>
      <w:r w:rsidR="0085747A" w:rsidRPr="0074648A">
        <w:rPr>
          <w:sz w:val="22"/>
        </w:rPr>
        <w:t xml:space="preserve"> , treści Programowe i stosowane metody Dydaktyczne</w:t>
      </w:r>
    </w:p>
    <w:p w:rsidR="0085747A" w:rsidRPr="0074648A" w:rsidRDefault="0085747A" w:rsidP="009C54AE">
      <w:pPr>
        <w:pStyle w:val="Punktygwne"/>
        <w:spacing w:before="0" w:after="0"/>
        <w:rPr>
          <w:sz w:val="22"/>
        </w:rPr>
      </w:pPr>
    </w:p>
    <w:p w:rsidR="0085747A" w:rsidRPr="0074648A" w:rsidRDefault="0071620A" w:rsidP="009C54AE">
      <w:pPr>
        <w:pStyle w:val="Podpunkty"/>
        <w:rPr>
          <w:szCs w:val="22"/>
        </w:rPr>
      </w:pPr>
      <w:r w:rsidRPr="0074648A">
        <w:rPr>
          <w:szCs w:val="22"/>
        </w:rPr>
        <w:t xml:space="preserve">3.1 </w:t>
      </w:r>
      <w:r w:rsidR="00C05F44" w:rsidRPr="0074648A">
        <w:rPr>
          <w:szCs w:val="22"/>
        </w:rPr>
        <w:t>Cele przedmiotu</w:t>
      </w:r>
    </w:p>
    <w:p w:rsidR="00F83B28" w:rsidRPr="0074648A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74648A" w:rsidTr="006A3A13">
        <w:tc>
          <w:tcPr>
            <w:tcW w:w="844" w:type="dxa"/>
            <w:vAlign w:val="center"/>
          </w:tcPr>
          <w:p w:rsidR="0085747A" w:rsidRPr="0074648A" w:rsidRDefault="0085747A" w:rsidP="006A3A1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74648A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74648A" w:rsidRDefault="006A3A13" w:rsidP="006A3A1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74648A">
              <w:rPr>
                <w:b w:val="0"/>
                <w:szCs w:val="22"/>
              </w:rPr>
              <w:t>Posiadanie  przez studenta  podstawowej wiedzy z zakresu  prawa rodzinnego</w:t>
            </w:r>
            <w:r w:rsidR="00966A46" w:rsidRPr="0074648A">
              <w:rPr>
                <w:b w:val="0"/>
                <w:szCs w:val="22"/>
              </w:rPr>
              <w:t>.</w:t>
            </w:r>
          </w:p>
        </w:tc>
      </w:tr>
      <w:tr w:rsidR="0085747A" w:rsidRPr="0074648A" w:rsidTr="006A3A13">
        <w:tc>
          <w:tcPr>
            <w:tcW w:w="844" w:type="dxa"/>
            <w:vAlign w:val="center"/>
          </w:tcPr>
          <w:p w:rsidR="0085747A" w:rsidRPr="0074648A" w:rsidRDefault="006A3A13" w:rsidP="006A3A13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74648A">
              <w:rPr>
                <w:sz w:val="22"/>
                <w:szCs w:val="22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74648A" w:rsidRDefault="006A3A13" w:rsidP="006A3A1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74648A">
              <w:rPr>
                <w:b w:val="0"/>
                <w:szCs w:val="22"/>
              </w:rPr>
              <w:t>Nabycie przez studenta  umiejętności  prawidłowej interpretacji przepisów z zakresu  prawa  rodzinnego.</w:t>
            </w:r>
          </w:p>
        </w:tc>
      </w:tr>
      <w:tr w:rsidR="006A3A13" w:rsidRPr="0074648A" w:rsidTr="006A3A13">
        <w:tc>
          <w:tcPr>
            <w:tcW w:w="844" w:type="dxa"/>
            <w:vAlign w:val="center"/>
          </w:tcPr>
          <w:p w:rsidR="006A3A13" w:rsidRPr="0074648A" w:rsidRDefault="006A3A13" w:rsidP="006A3A1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74648A">
              <w:rPr>
                <w:b w:val="0"/>
                <w:szCs w:val="22"/>
              </w:rPr>
              <w:t>C3</w:t>
            </w:r>
          </w:p>
        </w:tc>
        <w:tc>
          <w:tcPr>
            <w:tcW w:w="8676" w:type="dxa"/>
            <w:vAlign w:val="center"/>
          </w:tcPr>
          <w:p w:rsidR="006A3A13" w:rsidRPr="0074648A" w:rsidRDefault="006A3A13" w:rsidP="006A3A1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74648A">
              <w:rPr>
                <w:b w:val="0"/>
                <w:szCs w:val="22"/>
              </w:rPr>
              <w:t>Nabycie przez studenta  umiejętności  rozwiązywania  sytuacji  na gruncie  przepisów</w:t>
            </w:r>
          </w:p>
          <w:p w:rsidR="006A3A13" w:rsidRPr="0074648A" w:rsidRDefault="006A3A13" w:rsidP="006A3A13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74648A">
              <w:rPr>
                <w:b w:val="0"/>
                <w:szCs w:val="22"/>
              </w:rPr>
              <w:t>prawa  rodzinnego  wynikających,  zarówno z życia codziennego jednostki, jak  też   problemowych - dotyczących jej   życia  małżeńskiego i rodzinnego.</w:t>
            </w:r>
          </w:p>
        </w:tc>
      </w:tr>
    </w:tbl>
    <w:p w:rsidR="0085747A" w:rsidRPr="0074648A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74648A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74648A">
        <w:rPr>
          <w:rFonts w:ascii="Times New Roman" w:hAnsi="Times New Roman"/>
          <w:b/>
        </w:rPr>
        <w:t xml:space="preserve">3.2 </w:t>
      </w:r>
      <w:r w:rsidR="001D7B54" w:rsidRPr="0074648A">
        <w:rPr>
          <w:rFonts w:ascii="Times New Roman" w:hAnsi="Times New Roman"/>
          <w:b/>
        </w:rPr>
        <w:t xml:space="preserve">Efekty </w:t>
      </w:r>
      <w:r w:rsidR="00C05F44" w:rsidRPr="0074648A">
        <w:rPr>
          <w:rFonts w:ascii="Times New Roman" w:hAnsi="Times New Roman"/>
          <w:b/>
        </w:rPr>
        <w:t xml:space="preserve">uczenia się </w:t>
      </w:r>
      <w:r w:rsidR="001D7B54" w:rsidRPr="0074648A">
        <w:rPr>
          <w:rFonts w:ascii="Times New Roman" w:hAnsi="Times New Roman"/>
          <w:b/>
        </w:rPr>
        <w:t>dla przedmiotu</w:t>
      </w:r>
      <w:r w:rsidR="00445970" w:rsidRPr="0074648A">
        <w:rPr>
          <w:rFonts w:ascii="Times New Roman" w:hAnsi="Times New Roman"/>
        </w:rPr>
        <w:t xml:space="preserve"> </w:t>
      </w:r>
    </w:p>
    <w:p w:rsidR="001D7B54" w:rsidRPr="0074648A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648A" w:rsidTr="006A3A13">
        <w:tc>
          <w:tcPr>
            <w:tcW w:w="1681" w:type="dxa"/>
            <w:vAlign w:val="center"/>
          </w:tcPr>
          <w:p w:rsidR="0085747A" w:rsidRPr="0074648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648A">
              <w:rPr>
                <w:smallCaps w:val="0"/>
                <w:sz w:val="22"/>
              </w:rPr>
              <w:t>EK</w:t>
            </w:r>
            <w:r w:rsidR="00A84C85" w:rsidRPr="0074648A">
              <w:rPr>
                <w:b w:val="0"/>
                <w:smallCaps w:val="0"/>
                <w:sz w:val="22"/>
              </w:rPr>
              <w:t xml:space="preserve"> (</w:t>
            </w:r>
            <w:r w:rsidR="00C05F44" w:rsidRPr="0074648A">
              <w:rPr>
                <w:b w:val="0"/>
                <w:smallCaps w:val="0"/>
                <w:sz w:val="22"/>
              </w:rPr>
              <w:t>efekt uczenia się</w:t>
            </w:r>
            <w:r w:rsidR="00B82308" w:rsidRPr="0074648A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74648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74648A">
              <w:rPr>
                <w:b w:val="0"/>
                <w:smallCaps w:val="0"/>
                <w:sz w:val="22"/>
              </w:rPr>
              <w:t xml:space="preserve">uczenia się </w:t>
            </w:r>
            <w:r w:rsidRPr="0074648A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74648A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74648A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4648A" w:rsidTr="006A3A13">
        <w:tc>
          <w:tcPr>
            <w:tcW w:w="1681" w:type="dxa"/>
          </w:tcPr>
          <w:p w:rsidR="0085747A" w:rsidRPr="007464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EK</w:t>
            </w:r>
            <w:r w:rsidRPr="0074648A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74648A" w:rsidRDefault="006A3A13" w:rsidP="007B7CD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Przedstawi prawne podstawy funkcjonowania instytucji i</w:t>
            </w:r>
            <w:r w:rsidR="007B7CD5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 </w:t>
            </w:r>
            <w:r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organizacji zajmujących się pomocą rodzinie.</w:t>
            </w:r>
          </w:p>
        </w:tc>
        <w:tc>
          <w:tcPr>
            <w:tcW w:w="1865" w:type="dxa"/>
          </w:tcPr>
          <w:p w:rsidR="0085747A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K_W07</w:t>
            </w:r>
          </w:p>
        </w:tc>
      </w:tr>
      <w:tr w:rsidR="0085747A" w:rsidRPr="0074648A" w:rsidTr="006A3A13">
        <w:tc>
          <w:tcPr>
            <w:tcW w:w="1681" w:type="dxa"/>
          </w:tcPr>
          <w:p w:rsidR="0085747A" w:rsidRPr="007464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85747A" w:rsidRPr="007B7CD5" w:rsidRDefault="006A3A13" w:rsidP="007B7CD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Scharakteryzuje normy i procedury stosowane w instytucjach i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> 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organizacjach,</w:t>
            </w:r>
            <w:r w:rsidR="00966A46"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których zasadniczym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B7CD5">
              <w:rPr>
                <w:rFonts w:ascii="Times New Roman" w:eastAsia="SimSun" w:hAnsi="Times New Roman"/>
                <w:kern w:val="3"/>
                <w:lang w:eastAsia="zh-CN" w:bidi="hi-IN"/>
              </w:rPr>
              <w:t>celem  jest wsparcie  rodziny.</w:t>
            </w:r>
          </w:p>
        </w:tc>
        <w:tc>
          <w:tcPr>
            <w:tcW w:w="1865" w:type="dxa"/>
          </w:tcPr>
          <w:p w:rsidR="0085747A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K_W08</w:t>
            </w:r>
          </w:p>
        </w:tc>
      </w:tr>
      <w:tr w:rsidR="0085747A" w:rsidRPr="0074648A" w:rsidTr="006A3A13">
        <w:tc>
          <w:tcPr>
            <w:tcW w:w="1681" w:type="dxa"/>
          </w:tcPr>
          <w:p w:rsidR="0085747A" w:rsidRPr="007464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EK_</w:t>
            </w:r>
            <w:r w:rsidR="006A3A13" w:rsidRPr="0074648A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4" w:type="dxa"/>
          </w:tcPr>
          <w:p w:rsidR="006A3A13" w:rsidRPr="0074648A" w:rsidRDefault="006A3A13" w:rsidP="007B7CD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Dokona, w oparciu o posiadaną przez siebie wiedzę  z zakresu „podstaw  prawa rodzinnego”  analizy i interpretacji własnych działań i umiejętności związanych z  prawnym wspieraniem rodziny.</w:t>
            </w:r>
          </w:p>
          <w:p w:rsidR="0085747A" w:rsidRPr="007B7CD5" w:rsidRDefault="006A3A13" w:rsidP="007B7CD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Z uwagi na  dynamiczny rozwój społeczeństwa i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dokonywane w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> 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związku z tym  zmiany w obowiązującym prawie,</w:t>
            </w:r>
            <w:r w:rsidR="00966A46"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podejmuje  działania na rzecz własnego rozwoju w sferze poznawczej w tym obszarze,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i rozwoju innych uczestników procesów pedagogicznych związanych z pracą na rzecz rodziny.</w:t>
            </w:r>
          </w:p>
        </w:tc>
        <w:tc>
          <w:tcPr>
            <w:tcW w:w="1865" w:type="dxa"/>
          </w:tcPr>
          <w:p w:rsidR="0085747A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K_U02</w:t>
            </w:r>
          </w:p>
        </w:tc>
      </w:tr>
      <w:tr w:rsidR="006A3A13" w:rsidRPr="0074648A" w:rsidTr="006A3A13">
        <w:tc>
          <w:tcPr>
            <w:tcW w:w="1681" w:type="dxa"/>
          </w:tcPr>
          <w:p w:rsidR="006A3A13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6A3A13" w:rsidRPr="007B7CD5" w:rsidRDefault="006A3A13" w:rsidP="007B7CD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Wykorzyst</w:t>
            </w:r>
            <w:r w:rsidR="00966A46"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a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podstawowe umiejętności w zakresie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> 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właściwej interpretacji przepisów  prawa rodzinnego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do planowania i</w:t>
            </w:r>
            <w:r w:rsidR="007B7CD5">
              <w:rPr>
                <w:rFonts w:ascii="Times New Roman" w:eastAsia="SimSun" w:hAnsi="Times New Roman"/>
                <w:kern w:val="3"/>
                <w:lang w:eastAsia="zh-CN" w:bidi="hi-IN"/>
              </w:rPr>
              <w:t> 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realizacji zadań związanych z pracą z rodziną, z rodziną niewydolną wychowawczo,</w:t>
            </w:r>
            <w:r w:rsidR="00966A46"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74648A">
              <w:rPr>
                <w:rFonts w:ascii="Times New Roman" w:eastAsia="SimSun" w:hAnsi="Times New Roman"/>
                <w:kern w:val="3"/>
                <w:lang w:eastAsia="zh-CN" w:bidi="hi-IN"/>
              </w:rPr>
              <w:t>zdezorganizowaną i patologiczną.</w:t>
            </w:r>
          </w:p>
        </w:tc>
        <w:tc>
          <w:tcPr>
            <w:tcW w:w="1865" w:type="dxa"/>
          </w:tcPr>
          <w:p w:rsidR="006A3A13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K_U04</w:t>
            </w:r>
          </w:p>
        </w:tc>
      </w:tr>
      <w:tr w:rsidR="006A3A13" w:rsidRPr="0074648A" w:rsidTr="006A3A13">
        <w:tc>
          <w:tcPr>
            <w:tcW w:w="1681" w:type="dxa"/>
          </w:tcPr>
          <w:p w:rsidR="006A3A13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6A3A13" w:rsidRPr="0074648A" w:rsidRDefault="00966A46" w:rsidP="007B7CD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Zas</w:t>
            </w:r>
            <w:r w:rsidR="006A3A13"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tosuje przepisy prawa rodzinnego adekwatnie do zaistniałej sytuacji.</w:t>
            </w:r>
          </w:p>
        </w:tc>
        <w:tc>
          <w:tcPr>
            <w:tcW w:w="1865" w:type="dxa"/>
          </w:tcPr>
          <w:p w:rsidR="006A3A13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K_U07</w:t>
            </w:r>
          </w:p>
        </w:tc>
      </w:tr>
      <w:tr w:rsidR="006A3A13" w:rsidRPr="0074648A" w:rsidTr="006A3A13">
        <w:tc>
          <w:tcPr>
            <w:tcW w:w="1681" w:type="dxa"/>
          </w:tcPr>
          <w:p w:rsidR="006A3A13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6A3A13" w:rsidRPr="0074648A" w:rsidRDefault="006A3A13" w:rsidP="007B7CD5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Dokon</w:t>
            </w:r>
            <w:r w:rsidR="00966A46"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a</w:t>
            </w:r>
            <w:r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 krytycznej oceny posiadanej wiedzy,</w:t>
            </w:r>
            <w:r w:rsidR="00CC77E4"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 </w:t>
            </w:r>
            <w:r w:rsidRPr="0074648A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mając na względzie  dynamikę  zmian  przepisów prawa, wynikającą z  nieustannego  rozwoju  społeczeństwa.</w:t>
            </w:r>
          </w:p>
        </w:tc>
        <w:tc>
          <w:tcPr>
            <w:tcW w:w="1865" w:type="dxa"/>
          </w:tcPr>
          <w:p w:rsidR="006A3A13" w:rsidRPr="0074648A" w:rsidRDefault="006A3A1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74648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4648A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74648A">
        <w:rPr>
          <w:rFonts w:ascii="Times New Roman" w:hAnsi="Times New Roman"/>
          <w:b/>
        </w:rPr>
        <w:t>3.3</w:t>
      </w:r>
      <w:r w:rsidR="001D7B54" w:rsidRPr="0074648A">
        <w:rPr>
          <w:rFonts w:ascii="Times New Roman" w:hAnsi="Times New Roman"/>
          <w:b/>
        </w:rPr>
        <w:t xml:space="preserve"> </w:t>
      </w:r>
      <w:r w:rsidR="0085747A" w:rsidRPr="0074648A">
        <w:rPr>
          <w:rFonts w:ascii="Times New Roman" w:hAnsi="Times New Roman"/>
          <w:b/>
        </w:rPr>
        <w:t>T</w:t>
      </w:r>
      <w:r w:rsidR="001D7B54" w:rsidRPr="0074648A">
        <w:rPr>
          <w:rFonts w:ascii="Times New Roman" w:hAnsi="Times New Roman"/>
          <w:b/>
        </w:rPr>
        <w:t xml:space="preserve">reści programowe </w:t>
      </w:r>
      <w:r w:rsidR="007327BD" w:rsidRPr="0074648A">
        <w:rPr>
          <w:rFonts w:ascii="Times New Roman" w:hAnsi="Times New Roman"/>
        </w:rPr>
        <w:t xml:space="preserve">  </w:t>
      </w:r>
    </w:p>
    <w:p w:rsidR="0085747A" w:rsidRPr="0074648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4648A">
        <w:rPr>
          <w:rFonts w:ascii="Times New Roman" w:hAnsi="Times New Roman"/>
        </w:rPr>
        <w:t xml:space="preserve">Problematyka wykładu </w:t>
      </w:r>
    </w:p>
    <w:p w:rsidR="00675843" w:rsidRPr="0074648A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648A" w:rsidTr="006A3A13">
        <w:tc>
          <w:tcPr>
            <w:tcW w:w="9520" w:type="dxa"/>
          </w:tcPr>
          <w:p w:rsidR="0085747A" w:rsidRPr="0074648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74648A" w:rsidTr="006A3A13">
        <w:tc>
          <w:tcPr>
            <w:tcW w:w="9520" w:type="dxa"/>
          </w:tcPr>
          <w:p w:rsidR="0085747A" w:rsidRPr="0074648A" w:rsidRDefault="006A3A13" w:rsidP="00CC77E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1.Prawo cywilne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- zagadnienia  podstawowe: podmiotowość  prawna jednostki, zdolność do czynności  prawnych  i jej zróżnicowanie na gruncie  kodeksu cywilnego, definicja stosunku prawnego, stosunek prawny i jego komponenty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oraz dynamika na gruncie doktryny prawa, prawa podmiotowe  względne.</w:t>
            </w:r>
          </w:p>
        </w:tc>
      </w:tr>
      <w:tr w:rsidR="006A3A13" w:rsidRPr="0074648A" w:rsidTr="006A3A1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2. Prawo rodzinne  - zagadnienia wprowadzające: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</w:t>
            </w:r>
            <w:r w:rsidR="00CC77E4" w:rsidRPr="0074648A">
              <w:rPr>
                <w:rFonts w:ascii="Times New Roman" w:hAnsi="Times New Roman"/>
              </w:rPr>
              <w:t xml:space="preserve"> ź</w:t>
            </w:r>
            <w:r w:rsidRPr="0074648A">
              <w:rPr>
                <w:rFonts w:ascii="Times New Roman" w:hAnsi="Times New Roman"/>
              </w:rPr>
              <w:t>ródła  prawa rodzinnego w Polsce;</w:t>
            </w:r>
          </w:p>
          <w:p w:rsidR="006A3A13" w:rsidRPr="0074648A" w:rsidRDefault="006A3A13" w:rsidP="00CC77E4">
            <w:pPr>
              <w:pStyle w:val="Standard"/>
              <w:snapToGrid w:val="0"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- </w:t>
            </w:r>
            <w:r w:rsidR="00CC77E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d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efinicja  pojęcia  „rodzina</w:t>
            </w:r>
            <w:r w:rsidR="00CC77E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” 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na gruncie doktryny prawa rodzinnego.</w:t>
            </w:r>
            <w:r w:rsidR="00CC77E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Definicja rodziny w innych dziedzinach prawa (pomoc  społeczna,</w:t>
            </w:r>
            <w:r w:rsidR="00CC77E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prawo karne). Aktualne ujęcie rodziny w socjologii</w:t>
            </w:r>
            <w:r w:rsidR="00CC77E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;</w:t>
            </w:r>
          </w:p>
          <w:p w:rsidR="006A3A13" w:rsidRPr="0074648A" w:rsidRDefault="00CC77E4" w:rsidP="00CC77E4">
            <w:pPr>
              <w:pStyle w:val="Standard"/>
              <w:snapToGrid w:val="0"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- r</w:t>
            </w:r>
            <w:r w:rsidR="006A3A13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odzina  na gruncie doktryny prawa rodzinnego  i socjologii – analiza porównawcza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;</w:t>
            </w:r>
          </w:p>
          <w:p w:rsidR="006A3A13" w:rsidRPr="0074648A" w:rsidRDefault="006A3A13" w:rsidP="00CC77E4">
            <w:pPr>
              <w:pStyle w:val="Standard"/>
              <w:snapToGrid w:val="0"/>
              <w:spacing w:line="276" w:lineRule="auto"/>
              <w:contextualSpacing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-</w:t>
            </w:r>
            <w:r w:rsidR="00CC77E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i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nstytucje wspierające dziecko i rodzinę  w Polsce – zagadnienia  podstawowe</w:t>
            </w:r>
            <w:r w:rsidR="00CC77E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- </w:t>
            </w:r>
            <w:r w:rsidR="00CC77E4" w:rsidRPr="0074648A">
              <w:rPr>
                <w:rFonts w:ascii="Times New Roman" w:hAnsi="Times New Roman"/>
              </w:rPr>
              <w:t>z</w:t>
            </w:r>
            <w:r w:rsidRPr="0074648A">
              <w:rPr>
                <w:rFonts w:ascii="Times New Roman" w:hAnsi="Times New Roman"/>
              </w:rPr>
              <w:t>asady  prawa  rodzinnego w kontekście statusu i ochrony  rodziny  w prawie  polskim</w:t>
            </w:r>
            <w:r w:rsidR="00CC77E4" w:rsidRPr="0074648A">
              <w:rPr>
                <w:rFonts w:ascii="Times New Roman" w:hAnsi="Times New Roman"/>
              </w:rPr>
              <w:t>.</w:t>
            </w:r>
          </w:p>
        </w:tc>
      </w:tr>
      <w:tr w:rsidR="006A3A13" w:rsidRPr="0074648A" w:rsidTr="006A3A13">
        <w:tc>
          <w:tcPr>
            <w:tcW w:w="9520" w:type="dxa"/>
          </w:tcPr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3. Małżeństwo jako fundament  rodziny i tradycyjna forma życia  rodzinnego:</w:t>
            </w:r>
          </w:p>
          <w:p w:rsidR="006A3A13" w:rsidRPr="0074648A" w:rsidRDefault="006A3A13" w:rsidP="00CC77E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małżeństwo  jako specyficzny stosunek rodzinno</w:t>
            </w:r>
            <w:r w:rsidR="00CC77E4" w:rsidRPr="0074648A">
              <w:rPr>
                <w:rFonts w:ascii="Times New Roman" w:hAnsi="Times New Roman"/>
              </w:rPr>
              <w:t>-</w:t>
            </w:r>
            <w:r w:rsidRPr="0074648A">
              <w:rPr>
                <w:rFonts w:ascii="Times New Roman" w:hAnsi="Times New Roman"/>
              </w:rPr>
              <w:t>prawny (podmioty,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zdolność do czynności  prawnej</w:t>
            </w:r>
            <w:r w:rsidR="00CC77E4" w:rsidRPr="0074648A">
              <w:rPr>
                <w:rFonts w:ascii="Times New Roman" w:hAnsi="Times New Roman"/>
              </w:rPr>
              <w:t>;</w:t>
            </w:r>
          </w:p>
          <w:p w:rsidR="006A3A13" w:rsidRPr="0074648A" w:rsidRDefault="00CC77E4" w:rsidP="00CC77E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lastRenderedPageBreak/>
              <w:t xml:space="preserve">- </w:t>
            </w:r>
            <w:r w:rsidR="006A3A13" w:rsidRPr="0074648A">
              <w:rPr>
                <w:rFonts w:ascii="Times New Roman" w:hAnsi="Times New Roman"/>
              </w:rPr>
              <w:t xml:space="preserve">nawiązania  stosunku prawnego małżeństwa, ze szczególnym uwzględnieniem osób  małoletnich </w:t>
            </w:r>
            <w:r w:rsidRPr="0074648A">
              <w:rPr>
                <w:rFonts w:ascii="Times New Roman" w:hAnsi="Times New Roman"/>
              </w:rPr>
              <w:t xml:space="preserve">– </w:t>
            </w:r>
            <w:r w:rsidR="006A3A13" w:rsidRPr="0074648A">
              <w:rPr>
                <w:rFonts w:ascii="Times New Roman" w:hAnsi="Times New Roman"/>
              </w:rPr>
              <w:t>procedury</w:t>
            </w:r>
            <w:r w:rsidRPr="0074648A">
              <w:rPr>
                <w:rFonts w:ascii="Times New Roman" w:hAnsi="Times New Roman"/>
              </w:rPr>
              <w:t>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treść stosunku prawnego małżeństwa (katalog  obowiązków/praw);</w:t>
            </w:r>
          </w:p>
          <w:p w:rsidR="006A3A13" w:rsidRPr="0074648A" w:rsidRDefault="006A3A13" w:rsidP="00CC77E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ustanie stosunku prawnego  małżeństwa  ([rozwód, separacja -  przesłanki negatywne,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pozytywne), przesłanki  rozwodowe i ich zróżnicowanie na gruncie orzecznictwa na podstawie kryterium winy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(zawinione,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niezawinione,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mieszane), istota i skutki, rozwód a dziecko, procedury];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-</w:t>
            </w:r>
            <w:r w:rsidR="00CC77E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wygaśnięcie stosunku prawnego małżeństwa.</w:t>
            </w:r>
          </w:p>
          <w:p w:rsidR="00CC77E4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Omówienie  problematyki w oparciu o kazusy.</w:t>
            </w:r>
          </w:p>
          <w:p w:rsidR="006A3A13" w:rsidRPr="0074648A" w:rsidRDefault="006A3A13" w:rsidP="00CC77E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Znaczenie instytucji małżeństwa w opinii społecznej w Polsce, rozwód  i separacja oraz  ich  przyczyny na gruncie statystyk w Polsce na  przestrzeni lat.</w:t>
            </w:r>
          </w:p>
        </w:tc>
      </w:tr>
      <w:tr w:rsidR="006A3A13" w:rsidRPr="0074648A" w:rsidTr="006A3A13">
        <w:tc>
          <w:tcPr>
            <w:tcW w:w="9520" w:type="dxa"/>
          </w:tcPr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lastRenderedPageBreak/>
              <w:t>4.A. Władza rodzicielska – jako specyficzny  stosunek rodzinno</w:t>
            </w:r>
            <w:r w:rsidR="00E83FAC" w:rsidRPr="0074648A">
              <w:rPr>
                <w:rFonts w:ascii="Times New Roman" w:hAnsi="Times New Roman"/>
              </w:rPr>
              <w:t>-</w:t>
            </w:r>
            <w:r w:rsidRPr="0074648A">
              <w:rPr>
                <w:rFonts w:ascii="Times New Roman" w:hAnsi="Times New Roman"/>
              </w:rPr>
              <w:t xml:space="preserve">prawny i normatywnie  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 uregulowany wzór  kulturowy stosunku  rodzic-dziecko: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definicja dziecka na gruncie  kodeksu rodzinnego i opiekuńczego,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macierzyństwo  w świetle aktualnych regulacji prawnych,</w:t>
            </w:r>
          </w:p>
          <w:p w:rsidR="006A3A13" w:rsidRPr="0074648A" w:rsidRDefault="006A3A13" w:rsidP="00E83FAC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władza rodzicielska  mężczyzny   męża matki (pochodzenie dziecka małżeńskiego, zaprzec</w:t>
            </w:r>
            <w:r w:rsidR="00E83FAC" w:rsidRPr="0074648A">
              <w:rPr>
                <w:rFonts w:ascii="Times New Roman" w:hAnsi="Times New Roman"/>
              </w:rPr>
              <w:t>ze</w:t>
            </w:r>
            <w:r w:rsidRPr="0074648A">
              <w:rPr>
                <w:rFonts w:ascii="Times New Roman" w:hAnsi="Times New Roman"/>
              </w:rPr>
              <w:t xml:space="preserve">nie  ojcostwa); władza rodzicielska  mężczyzny w związku </w:t>
            </w:r>
            <w:proofErr w:type="spellStart"/>
            <w:r w:rsidRPr="0074648A">
              <w:rPr>
                <w:rFonts w:ascii="Times New Roman" w:hAnsi="Times New Roman"/>
              </w:rPr>
              <w:t>kohabitacyjnym</w:t>
            </w:r>
            <w:proofErr w:type="spellEnd"/>
            <w:r w:rsidRPr="0074648A">
              <w:rPr>
                <w:rFonts w:ascii="Times New Roman" w:hAnsi="Times New Roman"/>
              </w:rPr>
              <w:t xml:space="preserve"> (wyjątkowość</w:t>
            </w:r>
            <w:r w:rsidR="00E83FAC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jej  przyznania  w sytuacji ustalenia ojcostwa; uznanie ojcostwa – przesłanki procedura).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 B.</w:t>
            </w:r>
            <w:r w:rsidR="00E83FAC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Rodzice dysfunkcyjni a władza rodzicielska</w:t>
            </w:r>
            <w:r w:rsidR="00E83FAC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- instytucje: ograniczenia, zawieszenia,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pozbawienia  (przesłanki, skutki,</w:t>
            </w:r>
            <w:r w:rsidR="00E83FAC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procedura).</w:t>
            </w:r>
            <w:r w:rsidR="00E83FAC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Rodzice dysfunkcyjni w świetle statystyk</w:t>
            </w:r>
            <w:r w:rsidR="00E83FAC" w:rsidRPr="0074648A">
              <w:rPr>
                <w:rFonts w:ascii="Times New Roman" w:hAnsi="Times New Roman"/>
              </w:rPr>
              <w:t>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Rodzina  przejawiająca trudności  opiekuńczo-wychowawcze  i formy jej wspomagania  na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gruncie   przepisów  ustawy o wspieraniu rodziny i systemie  pieczy zast</w:t>
            </w:r>
            <w:r w:rsidR="00E83FAC" w:rsidRPr="0074648A">
              <w:rPr>
                <w:rFonts w:ascii="Times New Roman" w:hAnsi="Times New Roman"/>
              </w:rPr>
              <w:t>ę</w:t>
            </w:r>
            <w:r w:rsidRPr="0074648A">
              <w:rPr>
                <w:rFonts w:ascii="Times New Roman" w:hAnsi="Times New Roman"/>
              </w:rPr>
              <w:t>pczej.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C. Dziecko zagrożone nieprzystosowaniem społecznym,</w:t>
            </w:r>
            <w:r w:rsidR="00E83FAC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dziecko nieprzystosowane społecznie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 lub zdemoralizowane jego wsparcie  w świetle  postanowień ustawy o postępowaniu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w sprawach  nieletnich.</w:t>
            </w:r>
          </w:p>
        </w:tc>
      </w:tr>
      <w:tr w:rsidR="006A3A13" w:rsidRPr="0074648A" w:rsidTr="00315B3B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5.</w:t>
            </w:r>
            <w:r w:rsidR="00991C0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 xml:space="preserve">Przysposobienie  dziecka  jako  stosunek </w:t>
            </w:r>
            <w:proofErr w:type="spellStart"/>
            <w:r w:rsidRPr="0074648A">
              <w:rPr>
                <w:rFonts w:ascii="Times New Roman" w:hAnsi="Times New Roman"/>
              </w:rPr>
              <w:t>rodzinno</w:t>
            </w:r>
            <w:proofErr w:type="spellEnd"/>
            <w:r w:rsidRPr="0074648A">
              <w:rPr>
                <w:rFonts w:ascii="Times New Roman" w:hAnsi="Times New Roman"/>
              </w:rPr>
              <w:t xml:space="preserve">–prawny na gruncie kodeksu rodzinnego </w:t>
            </w:r>
            <w:r w:rsidR="00991C04" w:rsidRPr="0074648A">
              <w:rPr>
                <w:rFonts w:ascii="Times New Roman" w:hAnsi="Times New Roman"/>
              </w:rPr>
              <w:t>i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  opiekuńczego (istota,</w:t>
            </w:r>
            <w:r w:rsidR="00991C0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przesłanki, procedura, skutki):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-  przesłanki przysposobienia  z perspektywy  osoby  przyspasabiającej  i </w:t>
            </w:r>
            <w:proofErr w:type="spellStart"/>
            <w:r w:rsidRPr="0074648A">
              <w:rPr>
                <w:rFonts w:ascii="Times New Roman" w:hAnsi="Times New Roman"/>
              </w:rPr>
              <w:t>przyspasabianej</w:t>
            </w:r>
            <w:proofErr w:type="spellEnd"/>
            <w:r w:rsidRPr="0074648A">
              <w:rPr>
                <w:rFonts w:ascii="Times New Roman" w:hAnsi="Times New Roman"/>
              </w:rPr>
              <w:t xml:space="preserve"> 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</w:t>
            </w:r>
            <w:r w:rsidR="00991C0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 xml:space="preserve">procedura  przygotowawcza </w:t>
            </w:r>
            <w:r w:rsidR="00991C04" w:rsidRPr="0074648A">
              <w:rPr>
                <w:rFonts w:ascii="Times New Roman" w:hAnsi="Times New Roman"/>
              </w:rPr>
              <w:t>i</w:t>
            </w:r>
            <w:r w:rsidRPr="0074648A">
              <w:rPr>
                <w:rFonts w:ascii="Times New Roman" w:hAnsi="Times New Roman"/>
              </w:rPr>
              <w:t xml:space="preserve"> instytucje  ją </w:t>
            </w:r>
            <w:proofErr w:type="spellStart"/>
            <w:r w:rsidRPr="0074648A">
              <w:rPr>
                <w:rFonts w:ascii="Times New Roman" w:hAnsi="Times New Roman"/>
              </w:rPr>
              <w:t>relizujące</w:t>
            </w:r>
            <w:proofErr w:type="spellEnd"/>
            <w:r w:rsidRPr="0074648A">
              <w:rPr>
                <w:rFonts w:ascii="Times New Roman" w:hAnsi="Times New Roman"/>
              </w:rPr>
              <w:t>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zróżnicowanie instytucji adopcji z perspektywy  więzi   rodzinnej  dziecka  z rodziną</w:t>
            </w:r>
          </w:p>
          <w:p w:rsidR="006A3A13" w:rsidRPr="0074648A" w:rsidRDefault="006A3A13" w:rsidP="00991C0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przyspasabiającego/</w:t>
            </w:r>
            <w:proofErr w:type="spellStart"/>
            <w:r w:rsidRPr="0074648A">
              <w:rPr>
                <w:rFonts w:ascii="Times New Roman" w:hAnsi="Times New Roman"/>
              </w:rPr>
              <w:t>ych</w:t>
            </w:r>
            <w:proofErr w:type="spellEnd"/>
            <w:r w:rsidRPr="0074648A">
              <w:rPr>
                <w:rFonts w:ascii="Times New Roman" w:hAnsi="Times New Roman"/>
              </w:rPr>
              <w:t xml:space="preserve"> i  jego więzi z rodziną  pochodzenia  (adopcja całkowit</w:t>
            </w:r>
            <w:r w:rsidR="00991C04" w:rsidRPr="0074648A">
              <w:rPr>
                <w:rFonts w:ascii="Times New Roman" w:hAnsi="Times New Roman"/>
              </w:rPr>
              <w:t>a</w:t>
            </w:r>
            <w:r w:rsidRPr="0074648A">
              <w:rPr>
                <w:rFonts w:ascii="Times New Roman" w:hAnsi="Times New Roman"/>
              </w:rPr>
              <w:t xml:space="preserve"> jako  optymalna  z perspektywy  osoby </w:t>
            </w:r>
            <w:proofErr w:type="spellStart"/>
            <w:r w:rsidRPr="0074648A">
              <w:rPr>
                <w:rFonts w:ascii="Times New Roman" w:hAnsi="Times New Roman"/>
              </w:rPr>
              <w:t>przyspasabianego</w:t>
            </w:r>
            <w:proofErr w:type="spellEnd"/>
            <w:r w:rsidRPr="0074648A">
              <w:rPr>
                <w:rFonts w:ascii="Times New Roman" w:hAnsi="Times New Roman"/>
              </w:rPr>
              <w:t>; adopcja pełna rozwiązywalna</w:t>
            </w:r>
            <w:r w:rsidR="00991C04" w:rsidRPr="0074648A">
              <w:rPr>
                <w:rFonts w:ascii="Times New Roman" w:hAnsi="Times New Roman"/>
              </w:rPr>
              <w:t>,</w:t>
            </w:r>
            <w:r w:rsidRPr="0074648A">
              <w:rPr>
                <w:rFonts w:ascii="Times New Roman" w:hAnsi="Times New Roman"/>
              </w:rPr>
              <w:t xml:space="preserve"> adopcja  niepełna  rozwi</w:t>
            </w:r>
            <w:r w:rsidR="00991C04" w:rsidRPr="0074648A">
              <w:rPr>
                <w:rFonts w:ascii="Times New Roman" w:hAnsi="Times New Roman"/>
              </w:rPr>
              <w:t>ą</w:t>
            </w:r>
            <w:r w:rsidRPr="0074648A">
              <w:rPr>
                <w:rFonts w:ascii="Times New Roman" w:hAnsi="Times New Roman"/>
              </w:rPr>
              <w:t>zywalna);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adopcja zagraniczna.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Prawomocne  postanowienie Sądu  Rodzinnego jako podstawa  nawiązania więzi rodzinnej.</w:t>
            </w:r>
          </w:p>
        </w:tc>
      </w:tr>
      <w:tr w:rsidR="006A3A13" w:rsidRPr="0074648A" w:rsidTr="006A3A13">
        <w:tc>
          <w:tcPr>
            <w:tcW w:w="9520" w:type="dxa"/>
          </w:tcPr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6. Stosunek prawny opieki: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podmioty i wymogi formalnoprawne  (opiekun prawny i kryteria jego ustanawiania,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 zróżnicowanie  podopiecznych  z perspektywy  wymogów  prawa  - małoletni, osoba  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 pełnoletnia całkowicie  ubezwłasnowolniona);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</w:t>
            </w:r>
            <w:r w:rsidR="00991C0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treść  stosunku prawnego  opieki (wzajemne  obowiązki \uprawnienia)</w:t>
            </w:r>
            <w:r w:rsidR="00991C04" w:rsidRPr="0074648A">
              <w:rPr>
                <w:rFonts w:ascii="Times New Roman" w:hAnsi="Times New Roman"/>
              </w:rPr>
              <w:t>;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wygaśnięcie  stosunku prawnego opieki, ustanie  stosunku prawnego opieki  (zwolnienie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   opiekuna  prawnego z urzędu  lub na  jego wniosek, skutki).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Ustanawianie  opiekuna -</w:t>
            </w:r>
            <w:r w:rsidR="00991C0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procedura.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Rodzina zastępcza  jako cywilnoprawny  stosunek opieki.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Rodzina zastępcza a rodzina adopcyjna – analiza  porównawcza.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Analiza zagadnień  w oparciu  o przepisy prawa  i kazusy.</w:t>
            </w:r>
          </w:p>
        </w:tc>
      </w:tr>
      <w:tr w:rsidR="006A3A13" w:rsidRPr="0074648A" w:rsidTr="006A3A13">
        <w:tc>
          <w:tcPr>
            <w:tcW w:w="9520" w:type="dxa"/>
          </w:tcPr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Kuratela, jako specyficzny stosunek cywiln</w:t>
            </w:r>
            <w:r w:rsidR="00991C04" w:rsidRPr="0074648A">
              <w:rPr>
                <w:rFonts w:ascii="Times New Roman" w:hAnsi="Times New Roman"/>
              </w:rPr>
              <w:t>o</w:t>
            </w:r>
            <w:r w:rsidRPr="0074648A">
              <w:rPr>
                <w:rFonts w:ascii="Times New Roman" w:hAnsi="Times New Roman"/>
              </w:rPr>
              <w:t>-prawny –  rola  i znaczenie z  perspektywy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osoby  podopiecznego (i  jego rodziny</w:t>
            </w:r>
            <w:r w:rsidR="00991C04" w:rsidRPr="0074648A">
              <w:rPr>
                <w:rFonts w:ascii="Times New Roman" w:hAnsi="Times New Roman"/>
              </w:rPr>
              <w:t>)</w:t>
            </w:r>
            <w:r w:rsidRPr="0074648A">
              <w:rPr>
                <w:rFonts w:ascii="Times New Roman" w:hAnsi="Times New Roman"/>
              </w:rPr>
              <w:t>: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zróżnicowanie  instytucji – zarys  zagadnienia;</w:t>
            </w:r>
          </w:p>
          <w:p w:rsidR="006A3A13" w:rsidRPr="0074648A" w:rsidRDefault="006A3A13" w:rsidP="00991C0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- kuratela dla osoby częściowo ubezwłasnowolnionej i kuratela dla osoby z</w:t>
            </w:r>
            <w:r w:rsidR="00991C04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niepełnosprawnością.</w:t>
            </w:r>
          </w:p>
          <w:p w:rsidR="006A3A13" w:rsidRPr="0074648A" w:rsidRDefault="006A3A13" w:rsidP="00CC77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Analiza zagadnień  w oparciu  o przepisy prawa  i kazusy.</w:t>
            </w:r>
          </w:p>
        </w:tc>
      </w:tr>
    </w:tbl>
    <w:p w:rsidR="00C040D8" w:rsidRDefault="00C040D8" w:rsidP="009C54AE">
      <w:pPr>
        <w:spacing w:after="0" w:line="240" w:lineRule="auto"/>
        <w:rPr>
          <w:rFonts w:ascii="Times New Roman" w:hAnsi="Times New Roman"/>
        </w:rPr>
      </w:pPr>
    </w:p>
    <w:p w:rsidR="0085747A" w:rsidRPr="0074648A" w:rsidRDefault="00C040D8" w:rsidP="009C5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p w:rsidR="0085747A" w:rsidRPr="0074648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74648A">
        <w:rPr>
          <w:rFonts w:ascii="Times New Roman" w:hAnsi="Times New Roman"/>
        </w:rPr>
        <w:t>Problematyka ćwiczeń audytoryjnych, konwersatoryjnych, laboratoryjnych</w:t>
      </w:r>
      <w:r w:rsidR="009F4610" w:rsidRPr="0074648A">
        <w:rPr>
          <w:rFonts w:ascii="Times New Roman" w:hAnsi="Times New Roman"/>
        </w:rPr>
        <w:t xml:space="preserve">, </w:t>
      </w:r>
      <w:r w:rsidRPr="0074648A">
        <w:rPr>
          <w:rFonts w:ascii="Times New Roman" w:hAnsi="Times New Roman"/>
        </w:rPr>
        <w:t xml:space="preserve">zajęć praktycznych </w:t>
      </w:r>
    </w:p>
    <w:p w:rsidR="0085747A" w:rsidRPr="0074648A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648A" w:rsidTr="007B7CD5">
        <w:tc>
          <w:tcPr>
            <w:tcW w:w="9520" w:type="dxa"/>
          </w:tcPr>
          <w:p w:rsidR="0085747A" w:rsidRPr="0074648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74648A" w:rsidTr="007B7CD5">
        <w:tc>
          <w:tcPr>
            <w:tcW w:w="9520" w:type="dxa"/>
          </w:tcPr>
          <w:p w:rsidR="0085747A" w:rsidRPr="0074648A" w:rsidRDefault="007B7CD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74648A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4648A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74648A">
        <w:rPr>
          <w:smallCaps w:val="0"/>
          <w:sz w:val="22"/>
        </w:rPr>
        <w:t>3.4 Metody dydaktyczne</w:t>
      </w:r>
      <w:r w:rsidRPr="0074648A">
        <w:rPr>
          <w:b w:val="0"/>
          <w:smallCaps w:val="0"/>
          <w:sz w:val="22"/>
        </w:rPr>
        <w:t xml:space="preserve"> </w:t>
      </w:r>
    </w:p>
    <w:p w:rsidR="007B7CD5" w:rsidRDefault="007B7CD5" w:rsidP="007B7CD5">
      <w:pPr>
        <w:pStyle w:val="Punktygwne"/>
        <w:spacing w:before="0" w:after="0"/>
        <w:ind w:firstLine="426"/>
        <w:rPr>
          <w:b w:val="0"/>
          <w:smallCaps w:val="0"/>
          <w:sz w:val="22"/>
        </w:rPr>
      </w:pPr>
    </w:p>
    <w:p w:rsidR="0085747A" w:rsidRPr="0074648A" w:rsidRDefault="006A3A13" w:rsidP="007B7CD5">
      <w:pPr>
        <w:pStyle w:val="Punktygwne"/>
        <w:spacing w:before="0" w:after="0"/>
        <w:ind w:firstLine="426"/>
        <w:rPr>
          <w:b w:val="0"/>
          <w:smallCaps w:val="0"/>
          <w:sz w:val="22"/>
        </w:rPr>
      </w:pPr>
      <w:r w:rsidRPr="0074648A">
        <w:rPr>
          <w:b w:val="0"/>
          <w:smallCaps w:val="0"/>
          <w:sz w:val="22"/>
        </w:rPr>
        <w:t>wykład  problemowy, analiza tekstów aktów  prawnych, dyskusja</w:t>
      </w:r>
    </w:p>
    <w:p w:rsidR="00E960BB" w:rsidRPr="0074648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74648A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4648A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74648A">
        <w:rPr>
          <w:smallCaps w:val="0"/>
          <w:sz w:val="22"/>
        </w:rPr>
        <w:t xml:space="preserve">4. </w:t>
      </w:r>
      <w:r w:rsidR="0085747A" w:rsidRPr="0074648A">
        <w:rPr>
          <w:smallCaps w:val="0"/>
          <w:sz w:val="22"/>
        </w:rPr>
        <w:t>METODY I KRYTERIA OCENY</w:t>
      </w:r>
      <w:r w:rsidR="009F4610" w:rsidRPr="0074648A">
        <w:rPr>
          <w:smallCaps w:val="0"/>
          <w:sz w:val="22"/>
        </w:rPr>
        <w:t xml:space="preserve"> </w:t>
      </w:r>
    </w:p>
    <w:p w:rsidR="00923D7D" w:rsidRPr="0074648A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4648A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4648A">
        <w:rPr>
          <w:smallCaps w:val="0"/>
          <w:sz w:val="22"/>
        </w:rPr>
        <w:t xml:space="preserve">4.1 Sposoby weryfikacji efektów </w:t>
      </w:r>
      <w:r w:rsidR="00C05F44" w:rsidRPr="0074648A">
        <w:rPr>
          <w:smallCaps w:val="0"/>
          <w:sz w:val="22"/>
        </w:rPr>
        <w:t>uczenia się</w:t>
      </w:r>
    </w:p>
    <w:p w:rsidR="0085747A" w:rsidRPr="0074648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4648A" w:rsidTr="006A3A13">
        <w:tc>
          <w:tcPr>
            <w:tcW w:w="1962" w:type="dxa"/>
            <w:vAlign w:val="center"/>
          </w:tcPr>
          <w:p w:rsidR="0085747A" w:rsidRPr="0074648A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4648A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74648A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7B7CD5" w:rsidRPr="0074648A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74648A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74648A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4648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74648A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(w, ćw</w:t>
            </w:r>
            <w:r w:rsidR="007B7CD5">
              <w:rPr>
                <w:b w:val="0"/>
                <w:smallCaps w:val="0"/>
                <w:sz w:val="22"/>
              </w:rPr>
              <w:t>.</w:t>
            </w:r>
            <w:r w:rsidRPr="0074648A">
              <w:rPr>
                <w:b w:val="0"/>
                <w:smallCaps w:val="0"/>
                <w:sz w:val="22"/>
              </w:rPr>
              <w:t>, …)</w:t>
            </w:r>
          </w:p>
        </w:tc>
      </w:tr>
      <w:tr w:rsidR="006A3A13" w:rsidRPr="0074648A" w:rsidTr="006A3A13">
        <w:tc>
          <w:tcPr>
            <w:tcW w:w="1962" w:type="dxa"/>
            <w:vAlign w:val="center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74648A">
              <w:rPr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17" w:type="dxa"/>
            <w:vAlign w:val="center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wykład</w:t>
            </w:r>
          </w:p>
        </w:tc>
      </w:tr>
      <w:tr w:rsidR="0085747A" w:rsidRPr="0074648A" w:rsidTr="006A3A13">
        <w:tc>
          <w:tcPr>
            <w:tcW w:w="1962" w:type="dxa"/>
          </w:tcPr>
          <w:p w:rsidR="0085747A" w:rsidRPr="0074648A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85747A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egzamin</w:t>
            </w:r>
          </w:p>
        </w:tc>
        <w:tc>
          <w:tcPr>
            <w:tcW w:w="2117" w:type="dxa"/>
          </w:tcPr>
          <w:p w:rsidR="0085747A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wykład</w:t>
            </w:r>
          </w:p>
        </w:tc>
      </w:tr>
      <w:tr w:rsidR="006A3A13" w:rsidRPr="0074648A" w:rsidTr="006A3A13">
        <w:tc>
          <w:tcPr>
            <w:tcW w:w="1962" w:type="dxa"/>
          </w:tcPr>
          <w:p w:rsidR="006A3A13" w:rsidRPr="0074648A" w:rsidRDefault="007A794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dyskusja</w:t>
            </w:r>
          </w:p>
        </w:tc>
        <w:tc>
          <w:tcPr>
            <w:tcW w:w="2117" w:type="dxa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wykład</w:t>
            </w:r>
          </w:p>
        </w:tc>
      </w:tr>
      <w:tr w:rsidR="006A3A13" w:rsidRPr="0074648A" w:rsidTr="006A3A13">
        <w:tc>
          <w:tcPr>
            <w:tcW w:w="1962" w:type="dxa"/>
          </w:tcPr>
          <w:p w:rsidR="006A3A13" w:rsidRPr="0074648A" w:rsidRDefault="007A794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egzamin</w:t>
            </w:r>
          </w:p>
        </w:tc>
        <w:tc>
          <w:tcPr>
            <w:tcW w:w="2117" w:type="dxa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wykład</w:t>
            </w:r>
          </w:p>
        </w:tc>
      </w:tr>
      <w:tr w:rsidR="006A3A13" w:rsidRPr="0074648A" w:rsidTr="006A3A13">
        <w:tc>
          <w:tcPr>
            <w:tcW w:w="1962" w:type="dxa"/>
          </w:tcPr>
          <w:p w:rsidR="006A3A13" w:rsidRPr="0074648A" w:rsidRDefault="007A794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egzamin</w:t>
            </w:r>
          </w:p>
        </w:tc>
        <w:tc>
          <w:tcPr>
            <w:tcW w:w="2117" w:type="dxa"/>
          </w:tcPr>
          <w:p w:rsidR="006A3A1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wykład</w:t>
            </w:r>
          </w:p>
        </w:tc>
      </w:tr>
      <w:tr w:rsidR="007A7943" w:rsidRPr="0074648A" w:rsidTr="006A3A13">
        <w:tc>
          <w:tcPr>
            <w:tcW w:w="1962" w:type="dxa"/>
          </w:tcPr>
          <w:p w:rsidR="007A7943" w:rsidRPr="0074648A" w:rsidRDefault="007A794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:rsidR="007A794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egzamin</w:t>
            </w:r>
          </w:p>
        </w:tc>
        <w:tc>
          <w:tcPr>
            <w:tcW w:w="2117" w:type="dxa"/>
          </w:tcPr>
          <w:p w:rsidR="007A7943" w:rsidRPr="0074648A" w:rsidRDefault="007A7943" w:rsidP="007A794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4648A">
              <w:rPr>
                <w:b w:val="0"/>
                <w:sz w:val="22"/>
              </w:rPr>
              <w:t>wykład</w:t>
            </w:r>
          </w:p>
        </w:tc>
      </w:tr>
    </w:tbl>
    <w:p w:rsidR="00923D7D" w:rsidRPr="0074648A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4648A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4648A">
        <w:rPr>
          <w:smallCaps w:val="0"/>
          <w:sz w:val="22"/>
        </w:rPr>
        <w:t xml:space="preserve">4.2 </w:t>
      </w:r>
      <w:r w:rsidR="0085747A" w:rsidRPr="0074648A">
        <w:rPr>
          <w:smallCaps w:val="0"/>
          <w:sz w:val="22"/>
        </w:rPr>
        <w:t>Warunki zaliczenia przedmiotu (kryteria oceniania)</w:t>
      </w:r>
      <w:r w:rsidR="00923D7D" w:rsidRPr="0074648A">
        <w:rPr>
          <w:smallCaps w:val="0"/>
          <w:sz w:val="22"/>
        </w:rPr>
        <w:t xml:space="preserve"> </w:t>
      </w:r>
    </w:p>
    <w:p w:rsidR="00923D7D" w:rsidRPr="0074648A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648A" w:rsidTr="00923D7D">
        <w:tc>
          <w:tcPr>
            <w:tcW w:w="9670" w:type="dxa"/>
          </w:tcPr>
          <w:p w:rsidR="0085747A" w:rsidRPr="0074648A" w:rsidRDefault="007A794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Uzyskanie  pozytywnej  oceny z egzaminu.</w:t>
            </w:r>
          </w:p>
        </w:tc>
      </w:tr>
    </w:tbl>
    <w:p w:rsidR="0085747A" w:rsidRPr="0074648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74648A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74648A">
        <w:rPr>
          <w:rFonts w:ascii="Times New Roman" w:hAnsi="Times New Roman"/>
          <w:b/>
        </w:rPr>
        <w:t xml:space="preserve">5. </w:t>
      </w:r>
      <w:r w:rsidR="007B7CD5">
        <w:rPr>
          <w:rFonts w:ascii="Times New Roman" w:hAnsi="Times New Roman"/>
          <w:b/>
        </w:rPr>
        <w:tab/>
      </w:r>
      <w:r w:rsidR="00C61DC5" w:rsidRPr="0074648A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74648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74648A" w:rsidTr="003E1941">
        <w:tc>
          <w:tcPr>
            <w:tcW w:w="4962" w:type="dxa"/>
            <w:vAlign w:val="center"/>
          </w:tcPr>
          <w:p w:rsidR="0085747A" w:rsidRPr="0074648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4648A">
              <w:rPr>
                <w:rFonts w:ascii="Times New Roman" w:hAnsi="Times New Roman"/>
                <w:b/>
              </w:rPr>
              <w:t>Forma a</w:t>
            </w:r>
            <w:r w:rsidR="0085747A" w:rsidRPr="0074648A">
              <w:rPr>
                <w:rFonts w:ascii="Times New Roman" w:hAnsi="Times New Roman"/>
                <w:b/>
              </w:rPr>
              <w:t>ktywnoś</w:t>
            </w:r>
            <w:r w:rsidRPr="0074648A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4648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4648A">
              <w:rPr>
                <w:rFonts w:ascii="Times New Roman" w:hAnsi="Times New Roman"/>
                <w:b/>
              </w:rPr>
              <w:t>Średnia l</w:t>
            </w:r>
            <w:r w:rsidR="0085747A" w:rsidRPr="0074648A">
              <w:rPr>
                <w:rFonts w:ascii="Times New Roman" w:hAnsi="Times New Roman"/>
                <w:b/>
              </w:rPr>
              <w:t>iczba godzin</w:t>
            </w:r>
            <w:r w:rsidR="0071620A" w:rsidRPr="0074648A">
              <w:rPr>
                <w:rFonts w:ascii="Times New Roman" w:hAnsi="Times New Roman"/>
                <w:b/>
              </w:rPr>
              <w:t xml:space="preserve"> </w:t>
            </w:r>
            <w:r w:rsidRPr="0074648A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74648A" w:rsidTr="00923D7D">
        <w:tc>
          <w:tcPr>
            <w:tcW w:w="4962" w:type="dxa"/>
          </w:tcPr>
          <w:p w:rsidR="0085747A" w:rsidRPr="0074648A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G</w:t>
            </w:r>
            <w:r w:rsidR="0085747A" w:rsidRPr="0074648A">
              <w:rPr>
                <w:rFonts w:ascii="Times New Roman" w:hAnsi="Times New Roman"/>
              </w:rPr>
              <w:t xml:space="preserve">odziny </w:t>
            </w:r>
            <w:r w:rsidRPr="0074648A">
              <w:rPr>
                <w:rFonts w:ascii="Times New Roman" w:hAnsi="Times New Roman"/>
              </w:rPr>
              <w:t>kontaktowe</w:t>
            </w:r>
            <w:r w:rsidR="0085747A" w:rsidRPr="0074648A">
              <w:rPr>
                <w:rFonts w:ascii="Times New Roman" w:hAnsi="Times New Roman"/>
              </w:rPr>
              <w:t xml:space="preserve"> w</w:t>
            </w:r>
            <w:r w:rsidRPr="0074648A">
              <w:rPr>
                <w:rFonts w:ascii="Times New Roman" w:hAnsi="Times New Roman"/>
              </w:rPr>
              <w:t>ynikające</w:t>
            </w:r>
            <w:r w:rsidR="0085747A" w:rsidRPr="0074648A">
              <w:rPr>
                <w:rFonts w:ascii="Times New Roman" w:hAnsi="Times New Roman"/>
              </w:rPr>
              <w:t xml:space="preserve"> z</w:t>
            </w:r>
            <w:r w:rsidR="009C1331" w:rsidRPr="0074648A">
              <w:rPr>
                <w:rFonts w:ascii="Times New Roman" w:hAnsi="Times New Roman"/>
              </w:rPr>
              <w:t> </w:t>
            </w:r>
            <w:r w:rsidR="0045729E" w:rsidRPr="0074648A">
              <w:rPr>
                <w:rFonts w:ascii="Times New Roman" w:hAnsi="Times New Roman"/>
              </w:rPr>
              <w:t>harmonogramu</w:t>
            </w:r>
            <w:r w:rsidR="0085747A" w:rsidRPr="0074648A">
              <w:rPr>
                <w:rFonts w:ascii="Times New Roman" w:hAnsi="Times New Roman"/>
              </w:rPr>
              <w:t xml:space="preserve"> </w:t>
            </w:r>
            <w:r w:rsidRPr="0074648A">
              <w:rPr>
                <w:rFonts w:ascii="Times New Roman" w:hAnsi="Times New Roman"/>
              </w:rPr>
              <w:t>studiów</w:t>
            </w:r>
            <w:r w:rsidR="0045729E" w:rsidRPr="0074648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7B7CD5" w:rsidRDefault="007A794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B7CD5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74648A" w:rsidTr="00923D7D">
        <w:tc>
          <w:tcPr>
            <w:tcW w:w="4962" w:type="dxa"/>
          </w:tcPr>
          <w:p w:rsidR="00C61DC5" w:rsidRPr="0074648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Inne z udziałem nauczyciela</w:t>
            </w:r>
            <w:r w:rsidR="0045729E" w:rsidRPr="0074648A">
              <w:rPr>
                <w:rFonts w:ascii="Times New Roman" w:hAnsi="Times New Roman"/>
              </w:rPr>
              <w:t xml:space="preserve"> akademickiego</w:t>
            </w:r>
          </w:p>
          <w:p w:rsidR="00C61DC5" w:rsidRPr="0074648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4648A" w:rsidRDefault="007A794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3</w:t>
            </w:r>
          </w:p>
        </w:tc>
      </w:tr>
      <w:tr w:rsidR="00C61DC5" w:rsidRPr="0074648A" w:rsidTr="00923D7D">
        <w:tc>
          <w:tcPr>
            <w:tcW w:w="4962" w:type="dxa"/>
          </w:tcPr>
          <w:p w:rsidR="0071620A" w:rsidRPr="0074648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74648A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 xml:space="preserve">(przygotowanie do zajęć, </w:t>
            </w:r>
            <w:r w:rsidR="00C431E7" w:rsidRPr="0074648A">
              <w:rPr>
                <w:rFonts w:ascii="Times New Roman" w:hAnsi="Times New Roman"/>
              </w:rPr>
              <w:t xml:space="preserve">przygotowanie do </w:t>
            </w:r>
            <w:r w:rsidRPr="0074648A">
              <w:rPr>
                <w:rFonts w:ascii="Times New Roman" w:hAnsi="Times New Roman"/>
              </w:rPr>
              <w:t>egzaminu</w:t>
            </w:r>
            <w:r w:rsidR="007A7943" w:rsidRPr="0074648A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74648A" w:rsidRDefault="00991C04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4</w:t>
            </w:r>
            <w:r w:rsidR="007A7943" w:rsidRPr="0074648A">
              <w:rPr>
                <w:rFonts w:ascii="Times New Roman" w:hAnsi="Times New Roman"/>
              </w:rPr>
              <w:t>2</w:t>
            </w:r>
          </w:p>
        </w:tc>
      </w:tr>
      <w:tr w:rsidR="0085747A" w:rsidRPr="0074648A" w:rsidTr="00923D7D">
        <w:tc>
          <w:tcPr>
            <w:tcW w:w="4962" w:type="dxa"/>
          </w:tcPr>
          <w:p w:rsidR="0085747A" w:rsidRPr="0074648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74648A" w:rsidRDefault="007A794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4648A">
              <w:rPr>
                <w:rFonts w:ascii="Times New Roman" w:hAnsi="Times New Roman"/>
              </w:rPr>
              <w:t>75</w:t>
            </w:r>
          </w:p>
        </w:tc>
      </w:tr>
      <w:tr w:rsidR="0085747A" w:rsidRPr="0074648A" w:rsidTr="00923D7D">
        <w:tc>
          <w:tcPr>
            <w:tcW w:w="4962" w:type="dxa"/>
          </w:tcPr>
          <w:p w:rsidR="0085747A" w:rsidRPr="0074648A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4648A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B7CD5" w:rsidRDefault="008F42D3" w:rsidP="00C431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B7CD5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7B7CD5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7B7CD5">
        <w:rPr>
          <w:b w:val="0"/>
          <w:i/>
          <w:smallCaps w:val="0"/>
          <w:sz w:val="20"/>
        </w:rPr>
        <w:t xml:space="preserve">* </w:t>
      </w:r>
      <w:r w:rsidR="00C61DC5" w:rsidRPr="007B7CD5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7B7CD5" w:rsidRDefault="007B7CD5" w:rsidP="009C54AE">
      <w:pPr>
        <w:pStyle w:val="Punktygwne"/>
        <w:spacing w:before="0" w:after="0"/>
        <w:rPr>
          <w:smallCaps w:val="0"/>
          <w:sz w:val="22"/>
        </w:rPr>
      </w:pPr>
    </w:p>
    <w:p w:rsidR="0085747A" w:rsidRPr="0074648A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74648A">
        <w:rPr>
          <w:smallCaps w:val="0"/>
          <w:sz w:val="22"/>
        </w:rPr>
        <w:t xml:space="preserve">6. </w:t>
      </w:r>
      <w:r w:rsidR="0085747A" w:rsidRPr="0074648A">
        <w:rPr>
          <w:smallCaps w:val="0"/>
          <w:sz w:val="22"/>
        </w:rPr>
        <w:t>PRAKTYKI ZAWO</w:t>
      </w:r>
      <w:r w:rsidR="009C1331" w:rsidRPr="0074648A">
        <w:rPr>
          <w:smallCaps w:val="0"/>
          <w:sz w:val="22"/>
        </w:rPr>
        <w:t>DOWE W RAMACH PRZEDMIOTU</w:t>
      </w:r>
    </w:p>
    <w:p w:rsidR="0085747A" w:rsidRPr="0074648A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4648A" w:rsidTr="007B7CD5">
        <w:trPr>
          <w:trHeight w:val="397"/>
        </w:trPr>
        <w:tc>
          <w:tcPr>
            <w:tcW w:w="3544" w:type="dxa"/>
          </w:tcPr>
          <w:p w:rsidR="0085747A" w:rsidRPr="007464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4648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74648A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74648A" w:rsidTr="007B7CD5">
        <w:trPr>
          <w:trHeight w:val="397"/>
        </w:trPr>
        <w:tc>
          <w:tcPr>
            <w:tcW w:w="3544" w:type="dxa"/>
          </w:tcPr>
          <w:p w:rsidR="0085747A" w:rsidRPr="0074648A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4648A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74648A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4648A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74648A">
        <w:rPr>
          <w:smallCaps w:val="0"/>
          <w:sz w:val="22"/>
        </w:rPr>
        <w:t xml:space="preserve">7. </w:t>
      </w:r>
      <w:r w:rsidR="0085747A" w:rsidRPr="0074648A">
        <w:rPr>
          <w:smallCaps w:val="0"/>
          <w:sz w:val="22"/>
        </w:rPr>
        <w:t>LITERATURA</w:t>
      </w:r>
      <w:r w:rsidRPr="0074648A">
        <w:rPr>
          <w:smallCaps w:val="0"/>
          <w:sz w:val="22"/>
        </w:rPr>
        <w:t xml:space="preserve"> </w:t>
      </w:r>
    </w:p>
    <w:p w:rsidR="00675843" w:rsidRPr="0074648A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4648A" w:rsidTr="007B7CD5">
        <w:trPr>
          <w:trHeight w:val="397"/>
        </w:trPr>
        <w:tc>
          <w:tcPr>
            <w:tcW w:w="7513" w:type="dxa"/>
          </w:tcPr>
          <w:p w:rsidR="0085747A" w:rsidRDefault="0085747A" w:rsidP="00C431E7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7B7CD5">
              <w:rPr>
                <w:smallCaps w:val="0"/>
                <w:sz w:val="22"/>
              </w:rPr>
              <w:t>Literatura podstawowa:</w:t>
            </w:r>
          </w:p>
          <w:p w:rsidR="007B7CD5" w:rsidRPr="007B7CD5" w:rsidRDefault="007B7CD5" w:rsidP="00C431E7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1. Kodeks  rodzinny i opiekuńczy 2019, Wydawnictwo Od Nowa, Bielsko</w:t>
            </w:r>
            <w:r w:rsidR="00991C04" w:rsidRPr="0074648A">
              <w:rPr>
                <w:b w:val="0"/>
                <w:smallCaps w:val="0"/>
                <w:sz w:val="22"/>
              </w:rPr>
              <w:t>-</w:t>
            </w:r>
            <w:r w:rsidRPr="0074648A">
              <w:rPr>
                <w:b w:val="0"/>
                <w:smallCaps w:val="0"/>
                <w:sz w:val="22"/>
              </w:rPr>
              <w:t>Biała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Kodeks rodzinny i opiekuńczy.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Twoje  Prawo 2019 ,Stan prawny 1 września 2019, wydawnictwo C. H. Beck, Warszawa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lastRenderedPageBreak/>
              <w:t>2.Zbiór cywilny +.Stan prawny na 30 sierpnia 2019, Wydawnictwo  Wolters Kluwer, Warszawa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3.Kodeks  cywilny. Stan prawny na 15 sierpnia 2019, Wydawnictwo Wolters  Kluwer 201 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4.Bieliński K. K., Prawo rodzinne,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Wydawnictwo C. CH. Beck Warszawa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5. Smyczyński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T.,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Prawo rodzinne i opiekuńcze,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Wydawnictwo C.H. Beck,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Warszawa 2018;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6.Andrzejewski M., Prawna ochrona rodziny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- skrypt dla studentów  pedagogiki i nauk społecznych,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Wydawnictwo C</w:t>
            </w:r>
            <w:r w:rsidR="00991C04" w:rsidRPr="0074648A">
              <w:rPr>
                <w:b w:val="0"/>
                <w:smallCaps w:val="0"/>
                <w:sz w:val="22"/>
              </w:rPr>
              <w:t>.</w:t>
            </w:r>
            <w:r w:rsidRPr="0074648A">
              <w:rPr>
                <w:b w:val="0"/>
                <w:smallCaps w:val="0"/>
                <w:sz w:val="22"/>
              </w:rPr>
              <w:t>H. Beck, Warszawa 2018;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7.Gromek K., Kodeks rodzinny i opiekuńczy. Komentarz;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Wydawnictwo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C. H. Beck,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8.Górecki P</w:t>
            </w:r>
            <w:r w:rsidR="00991C04" w:rsidRPr="0074648A">
              <w:rPr>
                <w:b w:val="0"/>
                <w:smallCaps w:val="0"/>
                <w:sz w:val="22"/>
              </w:rPr>
              <w:t>.</w:t>
            </w:r>
            <w:r w:rsidRPr="0074648A">
              <w:rPr>
                <w:b w:val="0"/>
                <w:smallCaps w:val="0"/>
                <w:sz w:val="22"/>
              </w:rPr>
              <w:t>, Konarska-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Wrzosek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>, Postępowanie w sprawach nieletnich</w:t>
            </w:r>
            <w:r w:rsidR="00991C04" w:rsidRPr="0074648A">
              <w:rPr>
                <w:b w:val="0"/>
                <w:smallCaps w:val="0"/>
                <w:sz w:val="22"/>
              </w:rPr>
              <w:t xml:space="preserve">. </w:t>
            </w:r>
            <w:r w:rsidRPr="0074648A">
              <w:rPr>
                <w:b w:val="0"/>
                <w:smallCaps w:val="0"/>
                <w:sz w:val="22"/>
              </w:rPr>
              <w:t>Komentarz,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Wydawnitwo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 xml:space="preserve">  Wolters Kluwer, Warszawa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9.Królak B</w:t>
            </w:r>
            <w:r w:rsidR="00991C04" w:rsidRPr="0074648A">
              <w:rPr>
                <w:b w:val="0"/>
                <w:smallCaps w:val="0"/>
                <w:sz w:val="22"/>
              </w:rPr>
              <w:t>.</w:t>
            </w:r>
            <w:r w:rsidRPr="0074648A">
              <w:rPr>
                <w:b w:val="0"/>
                <w:smallCaps w:val="0"/>
                <w:sz w:val="22"/>
              </w:rPr>
              <w:t>, Rączka M., Ustawa o wspieraniu rodziny i systemie pieczy zastępczej. Komentarz z płytą CD,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Wydawnictwo C. Ch. Beck, Warszawa  2017</w:t>
            </w:r>
            <w:r w:rsidR="00991C04" w:rsidRPr="0074648A">
              <w:rPr>
                <w:b w:val="0"/>
                <w:smallCaps w:val="0"/>
                <w:sz w:val="22"/>
              </w:rPr>
              <w:t>.</w:t>
            </w:r>
          </w:p>
        </w:tc>
      </w:tr>
      <w:tr w:rsidR="0085747A" w:rsidRPr="0074648A" w:rsidTr="007B7CD5">
        <w:trPr>
          <w:trHeight w:val="6163"/>
        </w:trPr>
        <w:tc>
          <w:tcPr>
            <w:tcW w:w="7513" w:type="dxa"/>
          </w:tcPr>
          <w:p w:rsidR="0085747A" w:rsidRPr="007B7CD5" w:rsidRDefault="0085747A" w:rsidP="00C431E7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7B7CD5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7B7CD5" w:rsidRPr="0074648A" w:rsidRDefault="007B7CD5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1.Szok N.,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Terlecki R.,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Prawo rodzinne i opiekuńcze. Praktyka, orzecznictwo, kazusy</w:t>
            </w:r>
            <w:r w:rsidR="00991C04" w:rsidRPr="0074648A">
              <w:rPr>
                <w:b w:val="0"/>
                <w:smallCaps w:val="0"/>
                <w:sz w:val="22"/>
              </w:rPr>
              <w:t>, W</w:t>
            </w:r>
            <w:r w:rsidRPr="0074648A">
              <w:rPr>
                <w:b w:val="0"/>
                <w:smallCaps w:val="0"/>
                <w:sz w:val="22"/>
              </w:rPr>
              <w:t xml:space="preserve">ydawnictwo C.H. Beck , </w:t>
            </w:r>
            <w:r w:rsidR="00991C04" w:rsidRPr="0074648A">
              <w:rPr>
                <w:b w:val="0"/>
                <w:smallCaps w:val="0"/>
                <w:sz w:val="22"/>
              </w:rPr>
              <w:t>W</w:t>
            </w:r>
            <w:r w:rsidRPr="0074648A">
              <w:rPr>
                <w:b w:val="0"/>
                <w:smallCaps w:val="0"/>
                <w:sz w:val="22"/>
              </w:rPr>
              <w:t>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 xml:space="preserve">2.Ignaczewski J., 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Bodnar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 xml:space="preserve"> A.,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Kuziak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 xml:space="preserve"> L., Śledzińska</w:t>
            </w:r>
            <w:r w:rsidR="00991C04" w:rsidRPr="0074648A">
              <w:rPr>
                <w:b w:val="0"/>
                <w:smallCaps w:val="0"/>
                <w:sz w:val="22"/>
              </w:rPr>
              <w:t>-</w:t>
            </w:r>
            <w:r w:rsidRPr="0074648A">
              <w:rPr>
                <w:b w:val="0"/>
                <w:smallCaps w:val="0"/>
                <w:sz w:val="22"/>
              </w:rPr>
              <w:t xml:space="preserve">Simon A., 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Zegadło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 xml:space="preserve"> R., Władza rodzicielska  i kontakty rodzica  z dzieckiem, Wydawnictwo C.H. Beck,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3.Oszkinis B.,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 xml:space="preserve">Macierzyństwo. Aspekty materialnoprawne procesowe  i 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kolizyjnoprawne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>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Wolters Kluwer,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Warszawa 2019;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4.Haak H.,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Trzuskawska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 xml:space="preserve"> A., Pisma  procesowe w sprawach rodzinnych z objaśnieniami 140 wzorów  pism  pozwów i wniosków w postępowaniu nieprocesowym w sprawach  rodzinnych, Wydawnictwo C.H. Beck,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Warszawa 2019;</w:t>
            </w:r>
          </w:p>
          <w:p w:rsidR="007A7943" w:rsidRPr="0074648A" w:rsidRDefault="007A7943" w:rsidP="00C431E7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5. Krzemiński Z.,  Rozwód,  praktyczny komentarz,  orzecznictwo,  piśmiennictwo, wzory pism, Warszawa 2006,</w:t>
            </w:r>
          </w:p>
          <w:p w:rsidR="007A7943" w:rsidRPr="0074648A" w:rsidRDefault="007A7943" w:rsidP="00C431E7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6. Krzemiński Z.,  Separacja,  praktyczny komentarz,  orzecznictwo, piśmiennictwo, wzory pism, Kraków 2006,</w:t>
            </w:r>
          </w:p>
          <w:p w:rsidR="007A7943" w:rsidRPr="0074648A" w:rsidRDefault="007A7943" w:rsidP="00C431E7">
            <w:pPr>
              <w:pStyle w:val="Standard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7.Slany K</w:t>
            </w:r>
            <w:r w:rsidR="00991C0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.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,</w:t>
            </w:r>
            <w:r w:rsidR="00991C0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Altenatywne</w:t>
            </w:r>
            <w:proofErr w:type="spellEnd"/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formy życia małżeńsko</w:t>
            </w:r>
            <w:r w:rsidR="00991C04"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-</w:t>
            </w:r>
            <w:r w:rsidRPr="0074648A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rodzinnego w ponowoczesnym świecie, Kraków 2002;</w:t>
            </w:r>
          </w:p>
          <w:p w:rsidR="007A7943" w:rsidRPr="0074648A" w:rsidRDefault="007A7943" w:rsidP="00C431E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74648A">
              <w:rPr>
                <w:b w:val="0"/>
                <w:smallCaps w:val="0"/>
                <w:sz w:val="22"/>
              </w:rPr>
              <w:t>8.Kwak A.,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Współczesne związki heteroseksualne: małżeństwa (dobrowolnie  bezdzietne),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proofErr w:type="spellStart"/>
            <w:r w:rsidRPr="0074648A">
              <w:rPr>
                <w:b w:val="0"/>
                <w:smallCaps w:val="0"/>
                <w:sz w:val="22"/>
              </w:rPr>
              <w:t>kohabitacje</w:t>
            </w:r>
            <w:proofErr w:type="spellEnd"/>
            <w:r w:rsidRPr="0074648A">
              <w:rPr>
                <w:b w:val="0"/>
                <w:smallCaps w:val="0"/>
                <w:sz w:val="22"/>
              </w:rPr>
              <w:t>,</w:t>
            </w:r>
            <w:r w:rsidR="00991C04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LAT; Wydawnictwo Akademickie Żak,</w:t>
            </w:r>
            <w:r w:rsidR="00AD1088" w:rsidRPr="0074648A">
              <w:rPr>
                <w:b w:val="0"/>
                <w:smallCaps w:val="0"/>
                <w:sz w:val="22"/>
              </w:rPr>
              <w:t xml:space="preserve"> </w:t>
            </w:r>
            <w:r w:rsidRPr="0074648A">
              <w:rPr>
                <w:b w:val="0"/>
                <w:smallCaps w:val="0"/>
                <w:sz w:val="22"/>
              </w:rPr>
              <w:t>Warszawa 2014</w:t>
            </w:r>
            <w:r w:rsidR="00AD1088" w:rsidRPr="0074648A"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85747A" w:rsidRPr="0074648A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4648A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B7CD5" w:rsidRDefault="0085747A" w:rsidP="00F83B28">
      <w:pPr>
        <w:pStyle w:val="Punktygwne"/>
        <w:spacing w:before="0" w:after="0"/>
        <w:ind w:left="360"/>
        <w:rPr>
          <w:sz w:val="22"/>
        </w:rPr>
      </w:pPr>
      <w:r w:rsidRPr="007B7CD5">
        <w:rPr>
          <w:smallCaps w:val="0"/>
          <w:sz w:val="22"/>
        </w:rPr>
        <w:t>Akceptacja Kierownika Jednostki lub osoby upoważnionej</w:t>
      </w:r>
    </w:p>
    <w:sectPr w:rsidR="0085747A" w:rsidRPr="007B7CD5" w:rsidSect="007B7CD5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5E5" w:rsidRDefault="006545E5" w:rsidP="00C16ABF">
      <w:pPr>
        <w:spacing w:after="0" w:line="240" w:lineRule="auto"/>
      </w:pPr>
      <w:r>
        <w:separator/>
      </w:r>
    </w:p>
  </w:endnote>
  <w:endnote w:type="continuationSeparator" w:id="0">
    <w:p w:rsidR="006545E5" w:rsidRDefault="006545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5E5" w:rsidRDefault="006545E5" w:rsidP="00C16ABF">
      <w:pPr>
        <w:spacing w:after="0" w:line="240" w:lineRule="auto"/>
      </w:pPr>
      <w:r>
        <w:separator/>
      </w:r>
    </w:p>
  </w:footnote>
  <w:footnote w:type="continuationSeparator" w:id="0">
    <w:p w:rsidR="006545E5" w:rsidRDefault="006545E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0CBA"/>
    <w:multiLevelType w:val="hybridMultilevel"/>
    <w:tmpl w:val="CBEA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87740"/>
    <w:rsid w:val="00092B07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B32"/>
    <w:rsid w:val="00363F78"/>
    <w:rsid w:val="00373274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4F25"/>
    <w:rsid w:val="0047598D"/>
    <w:rsid w:val="004840FD"/>
    <w:rsid w:val="00490F7D"/>
    <w:rsid w:val="00491678"/>
    <w:rsid w:val="004968E2"/>
    <w:rsid w:val="00496AE1"/>
    <w:rsid w:val="004A3EEA"/>
    <w:rsid w:val="004A4D1F"/>
    <w:rsid w:val="004C436B"/>
    <w:rsid w:val="004D5282"/>
    <w:rsid w:val="004F1551"/>
    <w:rsid w:val="004F55A3"/>
    <w:rsid w:val="0050496F"/>
    <w:rsid w:val="00505F4E"/>
    <w:rsid w:val="00513B6F"/>
    <w:rsid w:val="00517C63"/>
    <w:rsid w:val="005230E7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5E5"/>
    <w:rsid w:val="00654934"/>
    <w:rsid w:val="006620D9"/>
    <w:rsid w:val="006633F4"/>
    <w:rsid w:val="00671958"/>
    <w:rsid w:val="00675843"/>
    <w:rsid w:val="00685D89"/>
    <w:rsid w:val="00696477"/>
    <w:rsid w:val="006A3A13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35540"/>
    <w:rsid w:val="00745302"/>
    <w:rsid w:val="007461D6"/>
    <w:rsid w:val="0074648A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A7943"/>
    <w:rsid w:val="007B4FCB"/>
    <w:rsid w:val="007B7CD5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42D3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66A46"/>
    <w:rsid w:val="00981ABE"/>
    <w:rsid w:val="00991C04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1691"/>
    <w:rsid w:val="00AC3592"/>
    <w:rsid w:val="00AD1088"/>
    <w:rsid w:val="00AD1146"/>
    <w:rsid w:val="00AD27D3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40D8"/>
    <w:rsid w:val="00C058B4"/>
    <w:rsid w:val="00C05F44"/>
    <w:rsid w:val="00C131B5"/>
    <w:rsid w:val="00C16ABF"/>
    <w:rsid w:val="00C170AE"/>
    <w:rsid w:val="00C24C34"/>
    <w:rsid w:val="00C26CB7"/>
    <w:rsid w:val="00C324C1"/>
    <w:rsid w:val="00C34D0A"/>
    <w:rsid w:val="00C36992"/>
    <w:rsid w:val="00C431E7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A7A2D"/>
    <w:rsid w:val="00CB42CB"/>
    <w:rsid w:val="00CC77E4"/>
    <w:rsid w:val="00CD6897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A7153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3FAC"/>
    <w:rsid w:val="00E93F42"/>
    <w:rsid w:val="00E960BB"/>
    <w:rsid w:val="00E97DC8"/>
    <w:rsid w:val="00EA2074"/>
    <w:rsid w:val="00EA4832"/>
    <w:rsid w:val="00EA4E9D"/>
    <w:rsid w:val="00EB6F61"/>
    <w:rsid w:val="00EC32D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8509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53E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6A3A1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DF0B-6F85-4BB0-8C8F-AD424F34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1647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2021-01-11T14:12:00Z</dcterms:created>
  <dcterms:modified xsi:type="dcterms:W3CDTF">2021-01-11T14:12:00Z</dcterms:modified>
</cp:coreProperties>
</file>